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FC" w:rsidRPr="005065E6" w:rsidRDefault="00587909" w:rsidP="00005838">
      <w:pPr>
        <w:rPr>
          <w:rFonts w:ascii="Arial" w:hAnsi="Arial" w:cs="Arial"/>
          <w:sz w:val="20"/>
          <w:szCs w:val="20"/>
        </w:rPr>
      </w:pPr>
      <w:r>
        <w:rPr>
          <w:rFonts w:ascii="Arial" w:hAnsi="Arial" w:cs="Arial"/>
          <w:noProof/>
          <w:sz w:val="20"/>
          <w:szCs w:val="20"/>
          <w:lang w:val="fr-BE" w:eastAsia="fr-BE"/>
        </w:rPr>
        <w:pict>
          <v:rect id="_x0000_s1027" style="position:absolute;margin-left:85.8pt;margin-top:-54.65pt;width:355.8pt;height:1in;z-index:251660288" stroked="f" strokecolor="#13a99d">
            <v:textbox>
              <w:txbxContent>
                <w:p w:rsidR="002B31D7" w:rsidRPr="00005838" w:rsidRDefault="002B31D7" w:rsidP="00D1296D">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Désignation</w:t>
                  </w:r>
                </w:p>
                <w:p w:rsidR="002B31D7" w:rsidRPr="00005838" w:rsidRDefault="002B31D7" w:rsidP="00D1296D">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p>
                <w:p w:rsidR="002B31D7" w:rsidRPr="00005838" w:rsidRDefault="002B31D7" w:rsidP="00D1296D">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szCs w:val="21"/>
                    </w:rPr>
                    <w:t xml:space="preserve">Président du bureau de canton </w:t>
                  </w:r>
                </w:p>
              </w:txbxContent>
            </v:textbox>
          </v:rect>
        </w:pict>
      </w:r>
      <w:r w:rsidR="00005838" w:rsidRPr="005065E6">
        <w:rPr>
          <w:rFonts w:ascii="Arial" w:hAnsi="Arial" w:cs="Arial"/>
          <w:noProof/>
          <w:color w:val="365F91"/>
          <w:sz w:val="20"/>
          <w:szCs w:val="20"/>
          <w:lang w:val="fr-BE" w:eastAsia="fr-BE"/>
        </w:rPr>
        <w:drawing>
          <wp:anchor distT="0" distB="0" distL="114300" distR="114300" simplePos="0" relativeHeight="251658240" behindDoc="0" locked="0" layoutInCell="1" allowOverlap="1">
            <wp:simplePos x="0" y="0"/>
            <wp:positionH relativeFrom="column">
              <wp:posOffset>5573395</wp:posOffset>
            </wp:positionH>
            <wp:positionV relativeFrom="paragraph">
              <wp:posOffset>-915035</wp:posOffset>
            </wp:positionV>
            <wp:extent cx="1032510" cy="1013460"/>
            <wp:effectExtent l="19050" t="0" r="0" b="0"/>
            <wp:wrapSquare wrapText="bothSides"/>
            <wp:docPr id="2"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8" r:link="rId9"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sidR="00005838" w:rsidRPr="005065E6">
        <w:rPr>
          <w:rFonts w:ascii="Arial" w:hAnsi="Arial" w:cs="Arial"/>
          <w:noProof/>
          <w:color w:val="365F91"/>
          <w:sz w:val="20"/>
          <w:szCs w:val="20"/>
          <w:lang w:val="fr-BE" w:eastAsia="fr-BE"/>
        </w:rPr>
        <w:drawing>
          <wp:anchor distT="0" distB="0" distL="114300" distR="114300" simplePos="0" relativeHeight="251664384" behindDoc="0" locked="0" layoutInCell="1" allowOverlap="1">
            <wp:simplePos x="0" y="0"/>
            <wp:positionH relativeFrom="column">
              <wp:posOffset>-774065</wp:posOffset>
            </wp:positionH>
            <wp:positionV relativeFrom="paragraph">
              <wp:posOffset>-701675</wp:posOffset>
            </wp:positionV>
            <wp:extent cx="1756410" cy="533400"/>
            <wp:effectExtent l="19050" t="0" r="0" b="0"/>
            <wp:wrapSquare wrapText="bothSides"/>
            <wp:docPr id="1"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10" r:link="rId11"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8E44FC" w:rsidRPr="005065E6" w:rsidRDefault="008E44FC" w:rsidP="00005838">
      <w:pPr>
        <w:rPr>
          <w:rFonts w:ascii="Arial" w:hAnsi="Arial" w:cs="Arial"/>
          <w:sz w:val="20"/>
          <w:szCs w:val="20"/>
        </w:rPr>
      </w:pPr>
    </w:p>
    <w:p w:rsidR="008E44FC" w:rsidRPr="005065E6" w:rsidRDefault="008E44FC" w:rsidP="008E44FC">
      <w:pPr>
        <w:rPr>
          <w:rFonts w:ascii="Arial" w:hAnsi="Arial" w:cs="Arial"/>
          <w:sz w:val="20"/>
          <w:szCs w:val="20"/>
        </w:rPr>
      </w:pPr>
    </w:p>
    <w:p w:rsidR="00CE0EE9" w:rsidRPr="005065E6" w:rsidRDefault="00CE0EE9" w:rsidP="00CE0EE9">
      <w:pPr>
        <w:tabs>
          <w:tab w:val="left" w:pos="-720"/>
        </w:tabs>
        <w:spacing w:line="280" w:lineRule="exact"/>
        <w:jc w:val="both"/>
        <w:rPr>
          <w:rFonts w:ascii="Arial" w:hAnsi="Arial" w:cs="Arial"/>
          <w:spacing w:val="-2"/>
          <w:sz w:val="20"/>
        </w:rPr>
      </w:pPr>
      <w:r w:rsidRPr="005065E6">
        <w:rPr>
          <w:rFonts w:ascii="Arial" w:hAnsi="Arial" w:cs="Arial"/>
          <w:spacing w:val="-2"/>
          <w:sz w:val="20"/>
        </w:rPr>
        <w:t>Madame, Monsieur,</w:t>
      </w:r>
    </w:p>
    <w:p w:rsidR="00CE0EE9" w:rsidRPr="005065E6" w:rsidRDefault="00CE0EE9" w:rsidP="00CE0EE9">
      <w:pPr>
        <w:tabs>
          <w:tab w:val="left" w:pos="-720"/>
        </w:tabs>
        <w:spacing w:line="280" w:lineRule="exact"/>
        <w:jc w:val="both"/>
        <w:rPr>
          <w:rFonts w:ascii="Arial" w:hAnsi="Arial" w:cs="Arial"/>
          <w:spacing w:val="-2"/>
          <w:sz w:val="20"/>
        </w:rPr>
      </w:pPr>
    </w:p>
    <w:p w:rsidR="00CE0EE9" w:rsidRPr="005065E6" w:rsidRDefault="00CE0EE9" w:rsidP="00CE0EE9">
      <w:pPr>
        <w:tabs>
          <w:tab w:val="left" w:pos="-720"/>
        </w:tabs>
        <w:spacing w:line="280" w:lineRule="exact"/>
        <w:jc w:val="both"/>
        <w:rPr>
          <w:rFonts w:ascii="Arial" w:hAnsi="Arial" w:cs="Arial"/>
          <w:spacing w:val="-2"/>
          <w:sz w:val="20"/>
        </w:rPr>
      </w:pPr>
      <w:r w:rsidRPr="005065E6">
        <w:rPr>
          <w:rFonts w:ascii="Arial" w:hAnsi="Arial" w:cs="Arial"/>
          <w:spacing w:val="-2"/>
          <w:sz w:val="20"/>
        </w:rPr>
        <w:t xml:space="preserve">Aux termes de </w:t>
      </w:r>
      <w:r w:rsidRPr="005065E6">
        <w:rPr>
          <w:rFonts w:ascii="Arial" w:hAnsi="Arial" w:cs="Arial"/>
          <w:i/>
          <w:spacing w:val="-2"/>
          <w:sz w:val="20"/>
        </w:rPr>
        <w:t>l'article L4125-7, §2</w:t>
      </w:r>
      <w:r w:rsidRPr="005065E6">
        <w:rPr>
          <w:rFonts w:ascii="Arial" w:hAnsi="Arial" w:cs="Arial"/>
          <w:spacing w:val="-2"/>
          <w:sz w:val="20"/>
        </w:rPr>
        <w:t xml:space="preserve">, </w:t>
      </w:r>
      <w:r w:rsidR="009230C4">
        <w:rPr>
          <w:rFonts w:ascii="Arial" w:hAnsi="Arial" w:cs="Arial"/>
          <w:i/>
          <w:spacing w:val="-2"/>
          <w:sz w:val="20"/>
        </w:rPr>
        <w:t>alinéa 2</w:t>
      </w:r>
      <w:r w:rsidR="007D4CAC">
        <w:rPr>
          <w:rFonts w:ascii="Arial" w:hAnsi="Arial" w:cs="Arial"/>
          <w:spacing w:val="-2"/>
          <w:sz w:val="20"/>
        </w:rPr>
        <w:t xml:space="preserve"> </w:t>
      </w:r>
      <w:r w:rsidRPr="005065E6">
        <w:rPr>
          <w:rFonts w:ascii="Arial" w:hAnsi="Arial" w:cs="Arial"/>
          <w:spacing w:val="-2"/>
          <w:sz w:val="20"/>
        </w:rPr>
        <w:t>du Code de la démocratie locale et de la décentralisation, je vous ai désigné</w:t>
      </w:r>
      <w:r w:rsidR="00AC0FC3" w:rsidRPr="005065E6">
        <w:rPr>
          <w:rFonts w:ascii="Arial" w:hAnsi="Arial" w:cs="Arial"/>
          <w:spacing w:val="-2"/>
          <w:sz w:val="20"/>
        </w:rPr>
        <w:t>(e)</w:t>
      </w:r>
      <w:r w:rsidRPr="005065E6">
        <w:rPr>
          <w:rFonts w:ascii="Arial" w:hAnsi="Arial" w:cs="Arial"/>
          <w:spacing w:val="-2"/>
          <w:sz w:val="20"/>
        </w:rPr>
        <w:t xml:space="preserve"> à la fonction de Président</w:t>
      </w:r>
      <w:r w:rsidR="00AC0FC3" w:rsidRPr="005065E6">
        <w:rPr>
          <w:rFonts w:ascii="Arial" w:hAnsi="Arial" w:cs="Arial"/>
          <w:spacing w:val="-2"/>
          <w:sz w:val="20"/>
        </w:rPr>
        <w:t>(e)</w:t>
      </w:r>
      <w:r w:rsidRPr="005065E6">
        <w:rPr>
          <w:rFonts w:ascii="Arial" w:hAnsi="Arial" w:cs="Arial"/>
          <w:spacing w:val="-2"/>
          <w:sz w:val="20"/>
        </w:rPr>
        <w:t xml:space="preserve"> du bureau de canton de</w:t>
      </w:r>
      <w:proofErr w:type="gramStart"/>
      <w:r w:rsidRPr="005065E6">
        <w:rPr>
          <w:rFonts w:ascii="Arial" w:hAnsi="Arial" w:cs="Arial"/>
          <w:spacing w:val="-2"/>
          <w:sz w:val="20"/>
        </w:rPr>
        <w:t>.......………………………</w:t>
      </w:r>
      <w:r w:rsidR="005065E6">
        <w:rPr>
          <w:rFonts w:ascii="Arial" w:hAnsi="Arial" w:cs="Arial"/>
          <w:spacing w:val="-2"/>
          <w:sz w:val="20"/>
        </w:rPr>
        <w:t>………</w:t>
      </w:r>
      <w:r w:rsidRPr="005065E6">
        <w:rPr>
          <w:rFonts w:ascii="Arial" w:hAnsi="Arial" w:cs="Arial"/>
          <w:spacing w:val="-2"/>
          <w:sz w:val="20"/>
        </w:rPr>
        <w:t>………..</w:t>
      </w:r>
      <w:proofErr w:type="gramEnd"/>
      <w:r w:rsidRPr="005065E6">
        <w:rPr>
          <w:rFonts w:ascii="Arial" w:hAnsi="Arial" w:cs="Arial"/>
          <w:spacing w:val="-2"/>
          <w:sz w:val="20"/>
        </w:rPr>
        <w:t xml:space="preserve">, cette fonction ne pouvant </w:t>
      </w:r>
      <w:r w:rsidR="009230C4">
        <w:rPr>
          <w:rFonts w:ascii="Arial" w:hAnsi="Arial" w:cs="Arial"/>
          <w:spacing w:val="-2"/>
          <w:sz w:val="20"/>
        </w:rPr>
        <w:t xml:space="preserve">pas </w:t>
      </w:r>
      <w:r w:rsidR="007D4CAC">
        <w:rPr>
          <w:rFonts w:ascii="Arial" w:hAnsi="Arial" w:cs="Arial"/>
          <w:spacing w:val="-2"/>
          <w:sz w:val="20"/>
        </w:rPr>
        <w:t xml:space="preserve">être assurée </w:t>
      </w:r>
      <w:r w:rsidRPr="005065E6">
        <w:rPr>
          <w:rFonts w:ascii="Arial" w:hAnsi="Arial" w:cs="Arial"/>
          <w:spacing w:val="-2"/>
          <w:sz w:val="20"/>
        </w:rPr>
        <w:t>par un magistrat.</w:t>
      </w:r>
    </w:p>
    <w:p w:rsidR="00CE0EE9" w:rsidRPr="005065E6" w:rsidRDefault="00CE0EE9" w:rsidP="00CE0EE9">
      <w:pPr>
        <w:spacing w:line="280" w:lineRule="exact"/>
        <w:jc w:val="both"/>
        <w:rPr>
          <w:rFonts w:ascii="Arial" w:hAnsi="Arial" w:cs="Arial"/>
          <w:spacing w:val="-2"/>
          <w:sz w:val="20"/>
        </w:rPr>
      </w:pPr>
    </w:p>
    <w:p w:rsidR="00CE0EE9" w:rsidRPr="005065E6" w:rsidRDefault="00CE0EE9" w:rsidP="00CE0EE9">
      <w:pPr>
        <w:spacing w:line="280" w:lineRule="exact"/>
        <w:jc w:val="both"/>
        <w:rPr>
          <w:rFonts w:ascii="Arial" w:hAnsi="Arial" w:cs="Arial"/>
          <w:spacing w:val="-2"/>
          <w:sz w:val="20"/>
        </w:rPr>
      </w:pPr>
      <w:r w:rsidRPr="005065E6">
        <w:rPr>
          <w:rFonts w:ascii="Arial" w:hAnsi="Arial" w:cs="Arial"/>
          <w:spacing w:val="-2"/>
          <w:sz w:val="20"/>
        </w:rPr>
        <w:t xml:space="preserve">Vous aurez, en exécution de </w:t>
      </w:r>
      <w:r w:rsidRPr="005065E6">
        <w:rPr>
          <w:rFonts w:ascii="Arial" w:hAnsi="Arial" w:cs="Arial"/>
          <w:i/>
          <w:spacing w:val="-2"/>
          <w:sz w:val="20"/>
        </w:rPr>
        <w:t xml:space="preserve">l'article </w:t>
      </w:r>
      <w:r w:rsidRPr="005065E6">
        <w:rPr>
          <w:rFonts w:ascii="Arial" w:hAnsi="Arial" w:cs="Arial"/>
          <w:i/>
          <w:sz w:val="20"/>
        </w:rPr>
        <w:t>L4125-7 §1</w:t>
      </w:r>
      <w:r w:rsidRPr="005065E6">
        <w:rPr>
          <w:rFonts w:ascii="Arial" w:hAnsi="Arial" w:cs="Arial"/>
          <w:i/>
          <w:sz w:val="20"/>
          <w:vertAlign w:val="superscript"/>
        </w:rPr>
        <w:t>er</w:t>
      </w:r>
      <w:r w:rsidRPr="005065E6">
        <w:rPr>
          <w:rFonts w:ascii="Arial" w:hAnsi="Arial" w:cs="Arial"/>
          <w:sz w:val="20"/>
        </w:rPr>
        <w:t xml:space="preserve"> du Code</w:t>
      </w:r>
      <w:r w:rsidRPr="005065E6">
        <w:rPr>
          <w:rFonts w:ascii="Arial" w:hAnsi="Arial" w:cs="Arial"/>
          <w:spacing w:val="-2"/>
          <w:sz w:val="20"/>
        </w:rPr>
        <w:t>, à désigner le plus tôt possible les personnes qui siègeront à votre bureau :</w:t>
      </w:r>
    </w:p>
    <w:p w:rsidR="00CE0EE9" w:rsidRPr="005065E6" w:rsidRDefault="00CE0EE9" w:rsidP="00CE0EE9">
      <w:pPr>
        <w:pStyle w:val="Paragraphedeliste"/>
        <w:numPr>
          <w:ilvl w:val="0"/>
          <w:numId w:val="2"/>
        </w:numPr>
        <w:spacing w:line="280" w:lineRule="exact"/>
        <w:jc w:val="both"/>
        <w:rPr>
          <w:rFonts w:ascii="Arial" w:hAnsi="Arial" w:cs="Arial"/>
          <w:spacing w:val="-2"/>
          <w:sz w:val="20"/>
        </w:rPr>
      </w:pPr>
      <w:r w:rsidRPr="005065E6">
        <w:rPr>
          <w:rFonts w:ascii="Arial" w:hAnsi="Arial" w:cs="Arial"/>
          <w:spacing w:val="-2"/>
          <w:sz w:val="20"/>
        </w:rPr>
        <w:t xml:space="preserve"> les assesseurs, </w:t>
      </w:r>
    </w:p>
    <w:p w:rsidR="00CE0EE9" w:rsidRPr="005065E6" w:rsidRDefault="00CE0EE9" w:rsidP="00CE0EE9">
      <w:pPr>
        <w:pStyle w:val="Paragraphedeliste"/>
        <w:numPr>
          <w:ilvl w:val="0"/>
          <w:numId w:val="2"/>
        </w:numPr>
        <w:spacing w:line="280" w:lineRule="exact"/>
        <w:jc w:val="both"/>
        <w:rPr>
          <w:rFonts w:ascii="Arial" w:hAnsi="Arial" w:cs="Arial"/>
          <w:spacing w:val="-2"/>
          <w:sz w:val="20"/>
        </w:rPr>
      </w:pPr>
      <w:r w:rsidRPr="005065E6">
        <w:rPr>
          <w:rFonts w:ascii="Arial" w:hAnsi="Arial" w:cs="Arial"/>
          <w:spacing w:val="-2"/>
          <w:sz w:val="20"/>
        </w:rPr>
        <w:t xml:space="preserve"> les assesseurs suppléants,</w:t>
      </w:r>
    </w:p>
    <w:p w:rsidR="00CE0EE9" w:rsidRPr="005065E6" w:rsidRDefault="00CE0EE9" w:rsidP="00CE0EE9">
      <w:pPr>
        <w:pStyle w:val="Paragraphedeliste"/>
        <w:numPr>
          <w:ilvl w:val="0"/>
          <w:numId w:val="2"/>
        </w:numPr>
        <w:tabs>
          <w:tab w:val="left" w:pos="-720"/>
        </w:tabs>
        <w:spacing w:line="280" w:lineRule="exact"/>
        <w:jc w:val="both"/>
        <w:rPr>
          <w:rFonts w:ascii="Arial" w:hAnsi="Arial" w:cs="Arial"/>
          <w:spacing w:val="-2"/>
          <w:sz w:val="20"/>
        </w:rPr>
      </w:pPr>
      <w:r w:rsidRPr="005065E6">
        <w:rPr>
          <w:rFonts w:ascii="Arial" w:hAnsi="Arial" w:cs="Arial"/>
          <w:spacing w:val="-2"/>
          <w:sz w:val="20"/>
        </w:rPr>
        <w:t xml:space="preserve"> le secrétaire.</w:t>
      </w:r>
    </w:p>
    <w:p w:rsidR="00CE0EE9" w:rsidRPr="005065E6" w:rsidRDefault="00CE0EE9" w:rsidP="00CE0EE9">
      <w:pPr>
        <w:pStyle w:val="Paragraphedeliste"/>
        <w:tabs>
          <w:tab w:val="left" w:pos="-720"/>
        </w:tabs>
        <w:spacing w:line="280" w:lineRule="exact"/>
        <w:ind w:left="360"/>
        <w:jc w:val="both"/>
        <w:rPr>
          <w:rFonts w:ascii="Arial" w:hAnsi="Arial" w:cs="Arial"/>
          <w:spacing w:val="-2"/>
          <w:sz w:val="20"/>
        </w:rPr>
      </w:pPr>
    </w:p>
    <w:p w:rsidR="00CE0EE9" w:rsidRPr="005065E6" w:rsidRDefault="00CE0EE9" w:rsidP="00CE0EE9">
      <w:pPr>
        <w:tabs>
          <w:tab w:val="left" w:pos="-720"/>
        </w:tabs>
        <w:spacing w:line="280" w:lineRule="exact"/>
        <w:jc w:val="both"/>
        <w:rPr>
          <w:rFonts w:ascii="Arial" w:hAnsi="Arial" w:cs="Arial"/>
          <w:spacing w:val="-2"/>
          <w:sz w:val="20"/>
        </w:rPr>
      </w:pPr>
      <w:r w:rsidRPr="005065E6">
        <w:rPr>
          <w:rFonts w:ascii="Arial" w:hAnsi="Arial" w:cs="Arial"/>
          <w:spacing w:val="-2"/>
          <w:sz w:val="20"/>
        </w:rPr>
        <w:t xml:space="preserve">Il vous appartient également de procéder, au plus tard </w:t>
      </w:r>
      <w:r w:rsidRPr="005065E6">
        <w:rPr>
          <w:rFonts w:ascii="Arial" w:hAnsi="Arial" w:cs="Arial"/>
          <w:spacing w:val="-2"/>
          <w:sz w:val="20"/>
          <w:u w:val="single"/>
        </w:rPr>
        <w:t xml:space="preserve">le 15 septembre 2018 </w:t>
      </w:r>
      <w:r w:rsidRPr="005065E6">
        <w:rPr>
          <w:rFonts w:ascii="Arial" w:hAnsi="Arial" w:cs="Arial"/>
          <w:spacing w:val="-2"/>
          <w:sz w:val="20"/>
        </w:rPr>
        <w:t>et conformément à l’article L4125-8 du Code, à la désignation :</w:t>
      </w:r>
    </w:p>
    <w:p w:rsidR="00CE0EE9" w:rsidRPr="005065E6" w:rsidRDefault="00CE0EE9" w:rsidP="005065E6">
      <w:pPr>
        <w:tabs>
          <w:tab w:val="left" w:pos="-720"/>
          <w:tab w:val="left" w:pos="0"/>
          <w:tab w:val="left" w:pos="360"/>
          <w:tab w:val="left" w:pos="720"/>
        </w:tabs>
        <w:spacing w:line="280" w:lineRule="exact"/>
        <w:ind w:left="360" w:hanging="360"/>
        <w:jc w:val="both"/>
        <w:rPr>
          <w:rFonts w:ascii="Arial" w:hAnsi="Arial" w:cs="Arial"/>
          <w:spacing w:val="-2"/>
          <w:sz w:val="20"/>
        </w:rPr>
      </w:pPr>
      <w:r w:rsidRPr="005065E6">
        <w:rPr>
          <w:rFonts w:ascii="Arial" w:hAnsi="Arial" w:cs="Arial"/>
          <w:spacing w:val="-2"/>
          <w:sz w:val="20"/>
        </w:rPr>
        <w:t>1°</w:t>
      </w:r>
      <w:r w:rsidRPr="005065E6">
        <w:rPr>
          <w:rFonts w:ascii="Arial" w:hAnsi="Arial" w:cs="Arial"/>
          <w:spacing w:val="-2"/>
          <w:sz w:val="20"/>
        </w:rPr>
        <w:tab/>
        <w:t>des présidents des bureaux de dépouillement chargés de dépouiller les bulletins de vote po</w:t>
      </w:r>
      <w:r w:rsidR="005065E6">
        <w:rPr>
          <w:rFonts w:ascii="Arial" w:hAnsi="Arial" w:cs="Arial"/>
          <w:spacing w:val="-2"/>
          <w:sz w:val="20"/>
        </w:rPr>
        <w:t>ur les élections provinciales ;</w:t>
      </w:r>
    </w:p>
    <w:p w:rsidR="00CE0EE9" w:rsidRPr="005065E6" w:rsidRDefault="00CE0EE9" w:rsidP="00CE0EE9">
      <w:pPr>
        <w:tabs>
          <w:tab w:val="left" w:pos="-720"/>
          <w:tab w:val="left" w:pos="0"/>
          <w:tab w:val="left" w:pos="360"/>
          <w:tab w:val="left" w:pos="720"/>
        </w:tabs>
        <w:spacing w:line="280" w:lineRule="exact"/>
        <w:ind w:left="360" w:hanging="360"/>
        <w:jc w:val="both"/>
        <w:rPr>
          <w:rFonts w:ascii="Arial" w:hAnsi="Arial" w:cs="Arial"/>
          <w:spacing w:val="-2"/>
          <w:sz w:val="20"/>
        </w:rPr>
      </w:pPr>
      <w:r w:rsidRPr="005065E6">
        <w:rPr>
          <w:rFonts w:ascii="Arial" w:hAnsi="Arial" w:cs="Arial"/>
          <w:spacing w:val="-2"/>
          <w:sz w:val="20"/>
        </w:rPr>
        <w:t>2°</w:t>
      </w:r>
      <w:r w:rsidRPr="005065E6">
        <w:rPr>
          <w:rFonts w:ascii="Arial" w:hAnsi="Arial" w:cs="Arial"/>
          <w:spacing w:val="-2"/>
          <w:sz w:val="20"/>
        </w:rPr>
        <w:tab/>
        <w:t>des assesseurs de ces bureaux de dépouillement.</w:t>
      </w:r>
    </w:p>
    <w:p w:rsidR="00CE0EE9" w:rsidRPr="005065E6" w:rsidRDefault="00CE0EE9" w:rsidP="00CE0EE9">
      <w:pPr>
        <w:tabs>
          <w:tab w:val="left" w:pos="-720"/>
          <w:tab w:val="left" w:pos="0"/>
          <w:tab w:val="left" w:pos="360"/>
          <w:tab w:val="left" w:pos="720"/>
        </w:tabs>
        <w:spacing w:line="280" w:lineRule="exact"/>
        <w:jc w:val="both"/>
        <w:rPr>
          <w:rFonts w:ascii="Arial" w:hAnsi="Arial" w:cs="Arial"/>
          <w:spacing w:val="-2"/>
          <w:sz w:val="20"/>
        </w:rPr>
      </w:pPr>
    </w:p>
    <w:p w:rsidR="00CE0EE9" w:rsidRPr="005065E6" w:rsidRDefault="00CE0EE9" w:rsidP="00CE0EE9">
      <w:pPr>
        <w:spacing w:line="280" w:lineRule="exact"/>
        <w:jc w:val="both"/>
        <w:rPr>
          <w:rFonts w:ascii="Arial" w:hAnsi="Arial" w:cs="Arial"/>
          <w:spacing w:val="-2"/>
          <w:sz w:val="20"/>
        </w:rPr>
      </w:pPr>
      <w:r w:rsidRPr="005065E6">
        <w:rPr>
          <w:rFonts w:ascii="Arial" w:hAnsi="Arial" w:cs="Arial"/>
          <w:spacing w:val="-2"/>
          <w:sz w:val="20"/>
        </w:rPr>
        <w:t>Sitôt les bureaux formés, la liste indiquant leur composition devra être établie par vos soins.</w:t>
      </w:r>
    </w:p>
    <w:p w:rsidR="00CE0EE9" w:rsidRPr="005065E6" w:rsidRDefault="00CE0EE9" w:rsidP="00CE0EE9">
      <w:pPr>
        <w:spacing w:line="280" w:lineRule="exact"/>
        <w:jc w:val="both"/>
        <w:rPr>
          <w:rFonts w:ascii="Arial" w:hAnsi="Arial" w:cs="Arial"/>
          <w:spacing w:val="-2"/>
          <w:sz w:val="20"/>
        </w:rPr>
      </w:pPr>
    </w:p>
    <w:p w:rsidR="00CE0EE9" w:rsidRPr="005065E6" w:rsidRDefault="00CE0EE9" w:rsidP="00CE0EE9">
      <w:pPr>
        <w:spacing w:line="280" w:lineRule="exact"/>
        <w:jc w:val="both"/>
        <w:rPr>
          <w:rFonts w:ascii="Arial" w:hAnsi="Arial" w:cs="Arial"/>
          <w:spacing w:val="-2"/>
          <w:sz w:val="20"/>
        </w:rPr>
      </w:pPr>
      <w:r w:rsidRPr="005065E6">
        <w:rPr>
          <w:rFonts w:ascii="Arial" w:hAnsi="Arial" w:cs="Arial"/>
          <w:spacing w:val="-2"/>
          <w:sz w:val="20"/>
        </w:rPr>
        <w:t>Une copie de cette liste sera immédiatement transmise par vos soins, à moi-même et au bourgmestre de la commune en vue de son dépôt à l'inspection du public au secrétariat communal. En outre, vous aurez à délivrer des copies de ces listes, le prix d'un exemplaire ne pouvant pas dépasser 2,48 euros, à toute personne qui en aura fait la demande quinze jours au moins avant l'élection.</w:t>
      </w:r>
    </w:p>
    <w:p w:rsidR="00CE0EE9" w:rsidRPr="005065E6" w:rsidRDefault="00CE0EE9" w:rsidP="00CE0EE9">
      <w:pPr>
        <w:tabs>
          <w:tab w:val="left" w:pos="-720"/>
          <w:tab w:val="left" w:pos="0"/>
          <w:tab w:val="left" w:pos="360"/>
          <w:tab w:val="left" w:pos="720"/>
        </w:tabs>
        <w:spacing w:line="280" w:lineRule="exact"/>
        <w:jc w:val="both"/>
        <w:rPr>
          <w:rFonts w:ascii="Arial" w:hAnsi="Arial" w:cs="Arial"/>
          <w:spacing w:val="-2"/>
          <w:sz w:val="20"/>
        </w:rPr>
      </w:pPr>
    </w:p>
    <w:p w:rsidR="00CE0EE9" w:rsidRPr="005065E6" w:rsidRDefault="005065E6" w:rsidP="00CE0EE9">
      <w:pPr>
        <w:tabs>
          <w:tab w:val="left" w:pos="-720"/>
          <w:tab w:val="left" w:pos="0"/>
          <w:tab w:val="left" w:pos="360"/>
          <w:tab w:val="left" w:pos="720"/>
        </w:tabs>
        <w:spacing w:line="280" w:lineRule="exact"/>
        <w:jc w:val="both"/>
        <w:rPr>
          <w:rFonts w:ascii="Arial" w:hAnsi="Arial" w:cs="Arial"/>
          <w:spacing w:val="-2"/>
          <w:sz w:val="20"/>
        </w:rPr>
      </w:pPr>
      <w:r>
        <w:rPr>
          <w:rFonts w:ascii="Arial" w:hAnsi="Arial" w:cs="Arial"/>
          <w:spacing w:val="-2"/>
          <w:sz w:val="20"/>
        </w:rPr>
        <w:t>Veuillez par ailleurs vous</w:t>
      </w:r>
      <w:r w:rsidR="00CE0EE9" w:rsidRPr="005065E6">
        <w:rPr>
          <w:rFonts w:ascii="Arial" w:hAnsi="Arial" w:cs="Arial"/>
          <w:spacing w:val="-2"/>
          <w:sz w:val="20"/>
        </w:rPr>
        <w:t xml:space="preserve"> adresser aux Présidents des bureaux communaux des communes de votre canton afin d'obtenir les </w:t>
      </w:r>
      <w:r w:rsidR="00CE0EE9" w:rsidRPr="005065E6">
        <w:rPr>
          <w:rFonts w:ascii="Arial" w:hAnsi="Arial" w:cs="Arial"/>
          <w:snapToGrid w:val="0"/>
          <w:color w:val="000000"/>
          <w:sz w:val="20"/>
        </w:rPr>
        <w:t>relevés relatifs aux électeurs susceptibles d'être investis de la fonction de président de bureau de dépouillement ainsi que ceux susceptibles d'être désignés comme assesseur ou assesseur suppléant d'un bureau de dépouillement.</w:t>
      </w:r>
    </w:p>
    <w:p w:rsidR="00CE0EE9" w:rsidRPr="005065E6" w:rsidRDefault="00CE0EE9" w:rsidP="00CE0EE9">
      <w:pPr>
        <w:tabs>
          <w:tab w:val="left" w:pos="-720"/>
          <w:tab w:val="left" w:pos="0"/>
          <w:tab w:val="left" w:pos="360"/>
          <w:tab w:val="left" w:pos="720"/>
        </w:tabs>
        <w:spacing w:line="280" w:lineRule="exact"/>
        <w:jc w:val="both"/>
        <w:rPr>
          <w:rFonts w:ascii="Arial" w:hAnsi="Arial" w:cs="Arial"/>
          <w:spacing w:val="-2"/>
          <w:sz w:val="20"/>
        </w:rPr>
      </w:pPr>
    </w:p>
    <w:p w:rsidR="00CE0EE9" w:rsidRPr="005065E6" w:rsidRDefault="00CE0EE9" w:rsidP="00CE0EE9">
      <w:pPr>
        <w:tabs>
          <w:tab w:val="left" w:pos="-720"/>
          <w:tab w:val="left" w:pos="0"/>
          <w:tab w:val="left" w:pos="360"/>
          <w:tab w:val="left" w:pos="720"/>
        </w:tabs>
        <w:spacing w:line="280" w:lineRule="exact"/>
        <w:jc w:val="both"/>
        <w:rPr>
          <w:rFonts w:ascii="Arial" w:hAnsi="Arial" w:cs="Arial"/>
          <w:spacing w:val="-2"/>
          <w:sz w:val="20"/>
        </w:rPr>
      </w:pPr>
      <w:r w:rsidRPr="005065E6">
        <w:rPr>
          <w:rFonts w:ascii="Arial" w:hAnsi="Arial" w:cs="Arial"/>
          <w:spacing w:val="-2"/>
          <w:sz w:val="20"/>
        </w:rPr>
        <w:t xml:space="preserve">Conformément aux </w:t>
      </w:r>
      <w:r w:rsidRPr="005065E6">
        <w:rPr>
          <w:rFonts w:ascii="Arial" w:hAnsi="Arial" w:cs="Arial"/>
          <w:i/>
          <w:spacing w:val="-2"/>
          <w:sz w:val="20"/>
        </w:rPr>
        <w:t xml:space="preserve">articles L4125-10 </w:t>
      </w:r>
      <w:r w:rsidR="005065E6">
        <w:rPr>
          <w:rFonts w:ascii="Arial" w:hAnsi="Arial" w:cs="Arial"/>
          <w:i/>
          <w:spacing w:val="-2"/>
          <w:sz w:val="20"/>
        </w:rPr>
        <w:t xml:space="preserve"> </w:t>
      </w:r>
      <w:r w:rsidRPr="005065E6">
        <w:rPr>
          <w:rFonts w:ascii="Arial" w:hAnsi="Arial" w:cs="Arial"/>
          <w:i/>
          <w:spacing w:val="-2"/>
          <w:sz w:val="20"/>
        </w:rPr>
        <w:t>et 14</w:t>
      </w:r>
      <w:r w:rsidRPr="005065E6">
        <w:rPr>
          <w:rFonts w:ascii="Arial" w:hAnsi="Arial" w:cs="Arial"/>
          <w:spacing w:val="-2"/>
          <w:sz w:val="20"/>
        </w:rPr>
        <w:t xml:space="preserve"> du Code, vous devrez dispenser, </w:t>
      </w:r>
      <w:r w:rsidRPr="005065E6">
        <w:rPr>
          <w:rFonts w:ascii="Arial" w:hAnsi="Arial" w:cs="Arial"/>
          <w:sz w:val="20"/>
        </w:rPr>
        <w:t xml:space="preserve">à un jour fixé par vous mais qui ne peut être postérieur au 8 octobre 2018, </w:t>
      </w:r>
      <w:r w:rsidRPr="005065E6">
        <w:rPr>
          <w:rFonts w:ascii="Arial" w:hAnsi="Arial" w:cs="Arial"/>
          <w:spacing w:val="-2"/>
          <w:sz w:val="20"/>
        </w:rPr>
        <w:t>une formation aux présidents des bureaux de vote et de dépouillement.</w:t>
      </w:r>
    </w:p>
    <w:p w:rsidR="00CE0EE9" w:rsidRPr="005065E6" w:rsidRDefault="00CE0EE9" w:rsidP="00CE0EE9">
      <w:pPr>
        <w:tabs>
          <w:tab w:val="left" w:pos="-720"/>
          <w:tab w:val="left" w:pos="0"/>
          <w:tab w:val="left" w:pos="360"/>
          <w:tab w:val="left" w:pos="720"/>
        </w:tabs>
        <w:spacing w:line="280" w:lineRule="exact"/>
        <w:jc w:val="both"/>
        <w:rPr>
          <w:rFonts w:ascii="Arial" w:hAnsi="Arial" w:cs="Arial"/>
          <w:spacing w:val="-2"/>
          <w:sz w:val="20"/>
        </w:rPr>
      </w:pPr>
    </w:p>
    <w:p w:rsidR="00CE0EE9" w:rsidRPr="005065E6" w:rsidRDefault="00CE0EE9" w:rsidP="00CE0EE9">
      <w:pPr>
        <w:tabs>
          <w:tab w:val="left" w:pos="-720"/>
          <w:tab w:val="left" w:pos="0"/>
          <w:tab w:val="left" w:pos="360"/>
          <w:tab w:val="left" w:pos="720"/>
        </w:tabs>
        <w:spacing w:line="280" w:lineRule="exact"/>
        <w:jc w:val="both"/>
        <w:rPr>
          <w:rFonts w:ascii="Arial" w:hAnsi="Arial" w:cs="Arial"/>
          <w:sz w:val="20"/>
        </w:rPr>
      </w:pPr>
      <w:r w:rsidRPr="005065E6">
        <w:rPr>
          <w:rFonts w:ascii="Arial" w:hAnsi="Arial" w:cs="Arial"/>
          <w:sz w:val="20"/>
        </w:rPr>
        <w:t>Je vous prie de me renvoyer, dûment signer, le récépissé ci-joint.</w:t>
      </w:r>
    </w:p>
    <w:p w:rsidR="00043DD8" w:rsidRPr="005065E6" w:rsidRDefault="00043DD8" w:rsidP="00CE0EE9">
      <w:pPr>
        <w:spacing w:line="280" w:lineRule="exact"/>
        <w:jc w:val="both"/>
        <w:rPr>
          <w:rFonts w:ascii="Arial" w:hAnsi="Arial" w:cs="Arial"/>
          <w:sz w:val="20"/>
        </w:rPr>
      </w:pPr>
    </w:p>
    <w:p w:rsidR="00264AB5" w:rsidRPr="005065E6" w:rsidRDefault="00587909" w:rsidP="008E44FC">
      <w:pPr>
        <w:spacing w:line="360" w:lineRule="auto"/>
        <w:rPr>
          <w:rFonts w:ascii="Arial" w:hAnsi="Arial" w:cs="Arial"/>
          <w:sz w:val="20"/>
          <w:szCs w:val="20"/>
        </w:rPr>
      </w:pPr>
      <w:r>
        <w:rPr>
          <w:rFonts w:ascii="Arial" w:hAnsi="Arial" w:cs="Arial"/>
          <w:noProof/>
          <w:sz w:val="20"/>
          <w:szCs w:val="20"/>
          <w:lang w:val="fr-BE" w:eastAsia="fr-BE"/>
        </w:rPr>
        <w:pict>
          <v:roundrect id="_x0000_s1030" style="position:absolute;margin-left:-3.65pt;margin-top:3.55pt;width:464.4pt;height:40.8pt;z-index:251663360" arcsize="10923f" fillcolor="#f2f2f2 [3052]" stroked="f">
            <v:textbox style="mso-next-textbox:#_x0000_s1030">
              <w:txbxContent>
                <w:p w:rsidR="002B31D7" w:rsidRPr="00081B93" w:rsidRDefault="002B31D7" w:rsidP="00264AB5">
                  <w:pPr>
                    <w:rPr>
                      <w:rFonts w:ascii="Calibri Light" w:hAnsi="Calibri Light"/>
                      <w:color w:val="1E2445"/>
                      <w:sz w:val="18"/>
                    </w:rPr>
                  </w:pPr>
                  <w:r>
                    <w:rPr>
                      <w:rFonts w:ascii="Calibri Light" w:hAnsi="Calibri Light"/>
                      <w:b/>
                      <w:color w:val="1E2445"/>
                    </w:rPr>
                    <w:t xml:space="preserve">Fait </w:t>
                  </w:r>
                  <w:r w:rsidRPr="00081B93">
                    <w:rPr>
                      <w:rFonts w:ascii="Calibri Light" w:hAnsi="Calibri Light"/>
                      <w:b/>
                      <w:color w:val="1E2445"/>
                      <w:sz w:val="18"/>
                    </w:rPr>
                    <w:t>à</w:t>
                  </w:r>
                  <w:r w:rsidRPr="00081B93">
                    <w:rPr>
                      <w:rFonts w:ascii="Calibri Light" w:hAnsi="Calibri Light"/>
                      <w:color w:val="1E2445"/>
                      <w:sz w:val="18"/>
                    </w:rPr>
                    <w:t xml:space="preserve"> ……………………………………………………………</w:t>
                  </w:r>
                  <w:r>
                    <w:rPr>
                      <w:rFonts w:ascii="Calibri Light" w:hAnsi="Calibri Light"/>
                      <w:color w:val="1E2445"/>
                      <w:sz w:val="18"/>
                    </w:rPr>
                    <w:t>……………..</w:t>
                  </w:r>
                  <w:r w:rsidRPr="00081B93">
                    <w:rPr>
                      <w:rFonts w:ascii="Calibri Light" w:hAnsi="Calibri Light"/>
                      <w:color w:val="1E2445"/>
                      <w:sz w:val="18"/>
                    </w:rPr>
                    <w:t>…………………..,</w:t>
                  </w:r>
                  <w:r w:rsidRPr="00081B93">
                    <w:rPr>
                      <w:rFonts w:ascii="Calibri Light" w:hAnsi="Calibri Light"/>
                      <w:b/>
                      <w:color w:val="1E2445"/>
                      <w:sz w:val="18"/>
                    </w:rPr>
                    <w:t xml:space="preserve"> </w:t>
                  </w:r>
                  <w:r w:rsidRPr="00017012">
                    <w:rPr>
                      <w:rFonts w:ascii="Calibri Light" w:hAnsi="Calibri Light"/>
                      <w:b/>
                      <w:color w:val="1E2445"/>
                    </w:rPr>
                    <w:t>le</w:t>
                  </w:r>
                  <w:r w:rsidRPr="00081B93">
                    <w:rPr>
                      <w:rFonts w:ascii="Calibri Light" w:hAnsi="Calibri Light"/>
                      <w:color w:val="1E2445"/>
                      <w:sz w:val="18"/>
                    </w:rPr>
                    <w:t>……………………………………………………</w:t>
                  </w:r>
                  <w:r>
                    <w:rPr>
                      <w:rFonts w:ascii="Calibri Light" w:hAnsi="Calibri Light"/>
                      <w:color w:val="1E2445"/>
                      <w:sz w:val="18"/>
                    </w:rPr>
                    <w:t>…………………….</w:t>
                  </w:r>
                </w:p>
              </w:txbxContent>
            </v:textbox>
          </v:roundrect>
        </w:pict>
      </w:r>
    </w:p>
    <w:p w:rsidR="008E44FC" w:rsidRPr="005065E6" w:rsidRDefault="008E44FC" w:rsidP="008E44FC">
      <w:pPr>
        <w:spacing w:line="360" w:lineRule="auto"/>
        <w:jc w:val="both"/>
        <w:rPr>
          <w:rFonts w:ascii="Arial" w:hAnsi="Arial" w:cs="Arial"/>
          <w:sz w:val="20"/>
          <w:szCs w:val="20"/>
        </w:rPr>
      </w:pPr>
    </w:p>
    <w:p w:rsidR="00264AB5" w:rsidRPr="005065E6" w:rsidRDefault="00264AB5" w:rsidP="008E44FC">
      <w:pPr>
        <w:spacing w:line="360" w:lineRule="auto"/>
        <w:jc w:val="both"/>
        <w:rPr>
          <w:rFonts w:ascii="Arial" w:hAnsi="Arial" w:cs="Arial"/>
          <w:sz w:val="20"/>
          <w:szCs w:val="20"/>
        </w:rPr>
      </w:pPr>
    </w:p>
    <w:p w:rsidR="001D5975" w:rsidRPr="005065E6" w:rsidRDefault="001D5975" w:rsidP="008E44FC">
      <w:pPr>
        <w:rPr>
          <w:rFonts w:ascii="Arial" w:hAnsi="Arial" w:cs="Arial"/>
          <w:sz w:val="20"/>
          <w:szCs w:val="20"/>
        </w:rPr>
      </w:pPr>
    </w:p>
    <w:p w:rsidR="00017012" w:rsidRPr="005065E6" w:rsidRDefault="00081B93" w:rsidP="008E44FC">
      <w:pPr>
        <w:rPr>
          <w:rFonts w:ascii="Arial" w:hAnsi="Arial" w:cs="Arial"/>
          <w:b/>
          <w:color w:val="1E2445"/>
          <w:sz w:val="20"/>
          <w:szCs w:val="20"/>
        </w:rPr>
      </w:pPr>
      <w:r w:rsidRPr="005065E6">
        <w:rPr>
          <w:rFonts w:ascii="Arial" w:hAnsi="Arial" w:cs="Arial"/>
          <w:b/>
          <w:color w:val="1E2445"/>
          <w:sz w:val="20"/>
          <w:szCs w:val="20"/>
        </w:rPr>
        <w:t>Le Président du bureau</w:t>
      </w:r>
      <w:r w:rsidR="00A5353D" w:rsidRPr="005065E6">
        <w:rPr>
          <w:rFonts w:ascii="Arial" w:hAnsi="Arial" w:cs="Arial"/>
          <w:b/>
          <w:color w:val="1E2445"/>
          <w:sz w:val="20"/>
          <w:szCs w:val="20"/>
        </w:rPr>
        <w:t xml:space="preserve"> </w:t>
      </w:r>
      <w:r w:rsidR="00043DD8" w:rsidRPr="005065E6">
        <w:rPr>
          <w:rFonts w:ascii="Arial" w:hAnsi="Arial" w:cs="Arial"/>
          <w:b/>
          <w:color w:val="1E2445"/>
          <w:sz w:val="20"/>
          <w:szCs w:val="20"/>
        </w:rPr>
        <w:t>de district</w:t>
      </w:r>
      <w:r w:rsidRPr="005065E6">
        <w:rPr>
          <w:rFonts w:ascii="Arial" w:hAnsi="Arial" w:cs="Arial"/>
          <w:b/>
          <w:color w:val="1E2445"/>
          <w:sz w:val="20"/>
          <w:szCs w:val="20"/>
        </w:rPr>
        <w:t>,</w:t>
      </w:r>
    </w:p>
    <w:p w:rsidR="00017012" w:rsidRPr="005065E6" w:rsidRDefault="00081B93" w:rsidP="008E44FC">
      <w:pPr>
        <w:rPr>
          <w:rFonts w:ascii="Arial" w:hAnsi="Arial" w:cs="Arial"/>
          <w:i/>
          <w:color w:val="1E2445"/>
          <w:sz w:val="20"/>
          <w:szCs w:val="20"/>
        </w:rPr>
      </w:pPr>
      <w:r w:rsidRPr="005065E6">
        <w:rPr>
          <w:rFonts w:ascii="Arial" w:hAnsi="Arial" w:cs="Arial"/>
          <w:i/>
          <w:color w:val="1E2445"/>
          <w:sz w:val="20"/>
          <w:szCs w:val="20"/>
        </w:rPr>
        <w:t>(S</w:t>
      </w:r>
      <w:r w:rsidR="00017012" w:rsidRPr="005065E6">
        <w:rPr>
          <w:rFonts w:ascii="Arial" w:hAnsi="Arial" w:cs="Arial"/>
          <w:i/>
          <w:color w:val="1E2445"/>
          <w:sz w:val="20"/>
          <w:szCs w:val="20"/>
        </w:rPr>
        <w:t>ignature)</w:t>
      </w:r>
    </w:p>
    <w:p w:rsidR="00081B93" w:rsidRPr="005065E6" w:rsidRDefault="00081B93" w:rsidP="008E44FC">
      <w:pPr>
        <w:rPr>
          <w:rFonts w:ascii="Arial" w:hAnsi="Arial" w:cs="Arial"/>
          <w:i/>
          <w:color w:val="1E2445"/>
          <w:sz w:val="20"/>
          <w:szCs w:val="20"/>
        </w:rPr>
      </w:pPr>
    </w:p>
    <w:p w:rsidR="00081B93" w:rsidRPr="005065E6" w:rsidRDefault="00081B93" w:rsidP="008E44FC">
      <w:pPr>
        <w:rPr>
          <w:rFonts w:ascii="Arial" w:hAnsi="Arial" w:cs="Arial"/>
          <w:i/>
          <w:color w:val="1E2445"/>
          <w:sz w:val="20"/>
          <w:szCs w:val="20"/>
        </w:rPr>
      </w:pPr>
    </w:p>
    <w:p w:rsidR="005065E6" w:rsidRDefault="005065E6" w:rsidP="008E44FC">
      <w:pPr>
        <w:rPr>
          <w:rFonts w:ascii="Arial" w:hAnsi="Arial" w:cs="Arial"/>
          <w:i/>
          <w:color w:val="1E2445"/>
          <w:sz w:val="20"/>
          <w:szCs w:val="20"/>
        </w:rPr>
      </w:pPr>
      <w:r>
        <w:rPr>
          <w:rFonts w:ascii="Arial" w:hAnsi="Arial" w:cs="Arial"/>
          <w:i/>
          <w:color w:val="1E2445"/>
          <w:sz w:val="20"/>
          <w:szCs w:val="20"/>
        </w:rPr>
        <w:br w:type="page"/>
      </w:r>
    </w:p>
    <w:p w:rsidR="00081B93" w:rsidRPr="005065E6" w:rsidRDefault="00081B93" w:rsidP="008E44FC">
      <w:pPr>
        <w:rPr>
          <w:rFonts w:ascii="Arial" w:hAnsi="Arial" w:cs="Arial"/>
          <w:i/>
          <w:color w:val="1E2445"/>
          <w:sz w:val="20"/>
          <w:szCs w:val="20"/>
        </w:rPr>
      </w:pPr>
      <w:bookmarkStart w:id="0" w:name="_GoBack"/>
      <w:bookmarkEnd w:id="0"/>
    </w:p>
    <w:p w:rsidR="002B31D7" w:rsidRPr="005065E6" w:rsidRDefault="002B31D7" w:rsidP="002B31D7">
      <w:pPr>
        <w:pBdr>
          <w:bottom w:val="single" w:sz="4" w:space="1" w:color="1E2445"/>
        </w:pBdr>
        <w:rPr>
          <w:rFonts w:ascii="Arial" w:hAnsi="Arial" w:cs="Arial"/>
          <w:b/>
          <w:smallCaps/>
          <w:color w:val="13A99D"/>
          <w:sz w:val="24"/>
          <w:szCs w:val="20"/>
        </w:rPr>
      </w:pPr>
      <w:r w:rsidRPr="005065E6">
        <w:rPr>
          <w:rFonts w:ascii="Arial" w:hAnsi="Arial" w:cs="Arial"/>
          <w:b/>
          <w:smallCaps/>
          <w:color w:val="1E2445"/>
          <w:sz w:val="24"/>
          <w:szCs w:val="20"/>
        </w:rPr>
        <w:t>E</w:t>
      </w:r>
      <w:r w:rsidRPr="005065E6">
        <w:rPr>
          <w:rFonts w:ascii="Arial" w:hAnsi="Arial" w:cs="Arial"/>
          <w:b/>
          <w:smallCaps/>
          <w:color w:val="13A99D"/>
          <w:sz w:val="24"/>
          <w:szCs w:val="20"/>
        </w:rPr>
        <w:t>xtraits du Code de la Démocratie locale et de la Décentralisation</w:t>
      </w:r>
    </w:p>
    <w:p w:rsidR="00081B93" w:rsidRPr="005065E6" w:rsidRDefault="00081B93" w:rsidP="008E44FC">
      <w:pPr>
        <w:rPr>
          <w:rFonts w:ascii="Arial" w:hAnsi="Arial" w:cs="Arial"/>
          <w:color w:val="1E2445"/>
          <w:sz w:val="20"/>
          <w:szCs w:val="20"/>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b/>
          <w:i/>
          <w:sz w:val="20"/>
          <w:szCs w:val="20"/>
          <w:lang w:eastAsia="fr-BE"/>
        </w:rPr>
        <w:t>Art. L4125-1.</w:t>
      </w:r>
      <w:r w:rsidRPr="005065E6">
        <w:rPr>
          <w:rFonts w:ascii="Arial" w:eastAsia="Times New Roman" w:hAnsi="Arial" w:cs="Arial"/>
          <w:sz w:val="20"/>
          <w:szCs w:val="20"/>
          <w:lang w:eastAsia="fr-BE"/>
        </w:rPr>
        <w:t> §1</w:t>
      </w:r>
      <w:r w:rsidRPr="005065E6">
        <w:rPr>
          <w:rFonts w:ascii="Arial" w:eastAsia="Times New Roman" w:hAnsi="Arial" w:cs="Arial"/>
          <w:sz w:val="20"/>
          <w:szCs w:val="20"/>
          <w:vertAlign w:val="superscript"/>
          <w:lang w:eastAsia="fr-BE"/>
        </w:rPr>
        <w:t>er</w:t>
      </w:r>
      <w:r w:rsidRPr="005065E6">
        <w:rPr>
          <w:rFonts w:ascii="Arial" w:eastAsia="Times New Roman" w:hAnsi="Arial" w:cs="Arial"/>
          <w:sz w:val="20"/>
          <w:szCs w:val="20"/>
          <w:lang w:eastAsia="fr-BE"/>
        </w:rPr>
        <w:t>. Un bureau électoral se compose d’un président, d’un secrétaire qui n’a pas voix délibérative, d’assesseurs et d’assesseurs suppléants.</w:t>
      </w: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w:t>
      </w:r>
    </w:p>
    <w:p w:rsidR="002B31D7" w:rsidRPr="005065E6" w:rsidRDefault="002B31D7"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§3. On distingue les bureaux de circonscription, les bureaux de canton, les bureaux de vote et les bureaux de dépouillement.</w:t>
      </w: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Pour chaque catégorie de bureau, le nombre d’assesseurs et d’assesseurs suppléants est fixé comme suit:</w:t>
      </w:r>
    </w:p>
    <w:p w:rsidR="002B31D7" w:rsidRPr="005065E6" w:rsidRDefault="002B31D7"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1° le bureau de circonscription, le bureau de canton, le bureau de vote et le bureau de dépouillement provincial comptent quatre assesseurs et quatre assesseurs suppléants;</w:t>
      </w: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w:t>
      </w:r>
    </w:p>
    <w:p w:rsidR="002B31D7" w:rsidRPr="005065E6" w:rsidRDefault="002B31D7"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b/>
          <w:i/>
          <w:sz w:val="20"/>
          <w:szCs w:val="20"/>
          <w:lang w:eastAsia="fr-BE"/>
        </w:rPr>
        <w:t>Art. L4125-5.</w:t>
      </w:r>
      <w:r w:rsidRPr="005065E6">
        <w:rPr>
          <w:rFonts w:ascii="Arial" w:eastAsia="Times New Roman" w:hAnsi="Arial" w:cs="Arial"/>
          <w:sz w:val="20"/>
          <w:szCs w:val="20"/>
          <w:lang w:eastAsia="fr-BE"/>
        </w:rPr>
        <w:t> §1</w:t>
      </w:r>
      <w:r w:rsidRPr="005065E6">
        <w:rPr>
          <w:rFonts w:ascii="Arial" w:eastAsia="Times New Roman" w:hAnsi="Arial" w:cs="Arial"/>
          <w:sz w:val="20"/>
          <w:szCs w:val="20"/>
          <w:vertAlign w:val="superscript"/>
          <w:lang w:eastAsia="fr-BE"/>
        </w:rPr>
        <w:t>er</w:t>
      </w:r>
      <w:r w:rsidRPr="005065E6">
        <w:rPr>
          <w:rFonts w:ascii="Arial" w:eastAsia="Times New Roman" w:hAnsi="Arial" w:cs="Arial"/>
          <w:sz w:val="20"/>
          <w:szCs w:val="20"/>
          <w:lang w:eastAsia="fr-BE"/>
        </w:rPr>
        <w:t xml:space="preserve">. Le 15 septembre au plus tard, le président du bureau communal désigne les présidents des bureaux de vote et de dépouillement communal, ainsi que les assesseurs et assesseurs suppléants du dépouillement communal parmi les électeurs de la commune les moins âgés, ayant le jour de l’élection au moins dix-huit ans, dans l’ordre déterminé par l’article </w:t>
      </w:r>
      <w:hyperlink r:id="rId12" w:anchor="FR_5926194" w:history="1">
        <w:r w:rsidRPr="005065E6">
          <w:rPr>
            <w:rFonts w:ascii="Arial" w:eastAsia="Times New Roman" w:hAnsi="Arial" w:cs="Arial"/>
            <w:sz w:val="20"/>
            <w:szCs w:val="20"/>
            <w:lang w:eastAsia="fr-BE"/>
          </w:rPr>
          <w:t>L4125-3, §2</w:t>
        </w:r>
      </w:hyperlink>
      <w:r w:rsidRPr="005065E6">
        <w:rPr>
          <w:rFonts w:ascii="Arial" w:eastAsia="Times New Roman" w:hAnsi="Arial" w:cs="Arial"/>
          <w:sz w:val="20"/>
          <w:szCs w:val="20"/>
          <w:lang w:eastAsia="fr-BE"/>
        </w:rPr>
        <w:t>. Pour  les  désignations  d’assesseurs  et  assesseurs  suppléants,  il  est  également tenu compte de la liste des volontaires dont question à l’article L4122-7, §1</w:t>
      </w:r>
      <w:r w:rsidRPr="005065E6">
        <w:rPr>
          <w:rFonts w:ascii="Arial" w:eastAsia="Times New Roman" w:hAnsi="Arial" w:cs="Arial"/>
          <w:sz w:val="20"/>
          <w:szCs w:val="20"/>
          <w:vertAlign w:val="superscript"/>
          <w:lang w:eastAsia="fr-BE"/>
        </w:rPr>
        <w:t>er</w:t>
      </w:r>
      <w:r w:rsidRPr="005065E6">
        <w:rPr>
          <w:rFonts w:ascii="Arial" w:eastAsia="Times New Roman" w:hAnsi="Arial" w:cs="Arial"/>
          <w:sz w:val="20"/>
          <w:szCs w:val="20"/>
          <w:lang w:eastAsia="fr-BE"/>
        </w:rPr>
        <w:t>.</w:t>
      </w:r>
    </w:p>
    <w:p w:rsidR="002B31D7" w:rsidRPr="005065E6" w:rsidRDefault="002B31D7"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 xml:space="preserve">§2. A la même date, il désigne les assesseurs des bureaux de vote parmi les électeurs de la commune les moins âgés, ayant le jour de l’élection au moins dix-huit ans, et remplissant les conditions prévues à l’article </w:t>
      </w:r>
      <w:hyperlink r:id="rId13" w:anchor="FR_5926194" w:history="1">
        <w:r w:rsidRPr="005065E6">
          <w:rPr>
            <w:rFonts w:ascii="Arial" w:eastAsia="Times New Roman" w:hAnsi="Arial" w:cs="Arial"/>
            <w:sz w:val="20"/>
            <w:szCs w:val="20"/>
            <w:lang w:eastAsia="fr-BE"/>
          </w:rPr>
          <w:t>L4125-3, §2</w:t>
        </w:r>
      </w:hyperlink>
      <w:r w:rsidRPr="005065E6">
        <w:rPr>
          <w:rFonts w:ascii="Arial" w:eastAsia="Times New Roman" w:hAnsi="Arial" w:cs="Arial"/>
          <w:sz w:val="20"/>
          <w:szCs w:val="20"/>
          <w:lang w:eastAsia="fr-BE"/>
        </w:rPr>
        <w:t xml:space="preserve">, auxquels il faut ajouter les personnes titulaires d’une fonction de niveau C relevant de la Région wallonne ou équivalente dans les administrations et organismes prévus au </w:t>
      </w:r>
      <w:hyperlink r:id="rId14" w:anchor="FR_5926206" w:history="1">
        <w:r w:rsidRPr="005065E6">
          <w:rPr>
            <w:rFonts w:ascii="Arial" w:eastAsia="Times New Roman" w:hAnsi="Arial" w:cs="Arial"/>
            <w:sz w:val="20"/>
            <w:szCs w:val="20"/>
            <w:lang w:eastAsia="fr-BE"/>
          </w:rPr>
          <w:t>6°</w:t>
        </w:r>
      </w:hyperlink>
      <w:r w:rsidRPr="005065E6">
        <w:rPr>
          <w:rFonts w:ascii="Arial" w:eastAsia="Times New Roman" w:hAnsi="Arial" w:cs="Arial"/>
          <w:sz w:val="20"/>
          <w:szCs w:val="20"/>
          <w:lang w:eastAsia="fr-BE"/>
        </w:rPr>
        <w:t xml:space="preserve"> de ce même paragraphe ou qui exercent ai</w:t>
      </w:r>
      <w:r w:rsidR="00A6706A" w:rsidRPr="005065E6">
        <w:rPr>
          <w:rFonts w:ascii="Arial" w:eastAsia="Times New Roman" w:hAnsi="Arial" w:cs="Arial"/>
          <w:sz w:val="20"/>
          <w:szCs w:val="20"/>
          <w:lang w:eastAsia="fr-BE"/>
        </w:rPr>
        <w:t>lleurs une fonction équivalente</w:t>
      </w:r>
      <w:r w:rsidRPr="005065E6">
        <w:rPr>
          <w:rFonts w:ascii="Arial" w:eastAsia="Times New Roman" w:hAnsi="Arial" w:cs="Arial"/>
          <w:sz w:val="20"/>
          <w:szCs w:val="20"/>
          <w:lang w:eastAsia="fr-BE"/>
        </w:rPr>
        <w:t>, ainsi que la liste des volontaires prévue à l’article L4122-7, §1</w:t>
      </w:r>
      <w:r w:rsidRPr="005065E6">
        <w:rPr>
          <w:rFonts w:ascii="Arial" w:eastAsia="Times New Roman" w:hAnsi="Arial" w:cs="Arial"/>
          <w:sz w:val="20"/>
          <w:szCs w:val="20"/>
          <w:vertAlign w:val="superscript"/>
          <w:lang w:eastAsia="fr-BE"/>
        </w:rPr>
        <w:t>er</w:t>
      </w:r>
      <w:r w:rsidRPr="005065E6">
        <w:rPr>
          <w:rFonts w:ascii="Arial" w:eastAsia="Times New Roman" w:hAnsi="Arial" w:cs="Arial"/>
          <w:sz w:val="20"/>
          <w:szCs w:val="20"/>
          <w:lang w:eastAsia="fr-BE"/>
        </w:rPr>
        <w:t>.</w:t>
      </w:r>
    </w:p>
    <w:p w:rsidR="002B31D7" w:rsidRPr="005065E6" w:rsidRDefault="002B31D7"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§3. Les présidents, assesseurs et assesseurs suppléants des bureaux de vote et de dépouillement sont désignés parmi les électeurs figurant sur les relevés prévus à l’article L4122-7, §1</w:t>
      </w:r>
      <w:r w:rsidRPr="005065E6">
        <w:rPr>
          <w:rFonts w:ascii="Arial" w:eastAsia="Times New Roman" w:hAnsi="Arial" w:cs="Arial"/>
          <w:sz w:val="20"/>
          <w:szCs w:val="20"/>
          <w:vertAlign w:val="superscript"/>
          <w:lang w:eastAsia="fr-BE"/>
        </w:rPr>
        <w:t>er</w:t>
      </w:r>
      <w:r w:rsidRPr="005065E6">
        <w:rPr>
          <w:rFonts w:ascii="Arial" w:eastAsia="Times New Roman" w:hAnsi="Arial" w:cs="Arial"/>
          <w:sz w:val="20"/>
          <w:szCs w:val="20"/>
          <w:lang w:eastAsia="fr-BE"/>
        </w:rPr>
        <w:t xml:space="preserve">, 1° et </w:t>
      </w:r>
      <w:hyperlink r:id="rId15" w:anchor="FR_5925566" w:history="1">
        <w:r w:rsidRPr="005065E6">
          <w:rPr>
            <w:rFonts w:ascii="Arial" w:eastAsia="Times New Roman" w:hAnsi="Arial" w:cs="Arial"/>
            <w:sz w:val="20"/>
            <w:szCs w:val="20"/>
            <w:lang w:eastAsia="fr-BE"/>
          </w:rPr>
          <w:t>2°</w:t>
        </w:r>
      </w:hyperlink>
      <w:r w:rsidRPr="005065E6">
        <w:rPr>
          <w:rFonts w:ascii="Arial" w:eastAsia="Times New Roman" w:hAnsi="Arial" w:cs="Arial"/>
          <w:sz w:val="20"/>
          <w:szCs w:val="20"/>
          <w:lang w:eastAsia="fr-BE"/>
        </w:rPr>
        <w:t>.</w:t>
      </w:r>
    </w:p>
    <w:p w:rsidR="002B31D7" w:rsidRPr="005065E6" w:rsidRDefault="002B31D7"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 xml:space="preserve">§4. Une fois ces désignations opérées, le président du bureau communal transmet, sans délai, les relevés précités au président du bureau de canton après radiation du nom des électeurs désignés conformément aux </w:t>
      </w:r>
      <w:hyperlink r:id="rId16" w:anchor="FR_5926237" w:history="1">
        <w:r w:rsidRPr="005065E6">
          <w:rPr>
            <w:rFonts w:ascii="Arial" w:eastAsia="Times New Roman" w:hAnsi="Arial" w:cs="Arial"/>
            <w:sz w:val="20"/>
            <w:szCs w:val="20"/>
            <w:lang w:eastAsia="fr-BE"/>
          </w:rPr>
          <w:t>paragraphes 1</w:t>
        </w:r>
        <w:r w:rsidRPr="005065E6">
          <w:rPr>
            <w:rFonts w:ascii="Arial" w:eastAsia="Times New Roman" w:hAnsi="Arial" w:cs="Arial"/>
            <w:sz w:val="20"/>
            <w:szCs w:val="20"/>
            <w:vertAlign w:val="superscript"/>
            <w:lang w:eastAsia="fr-BE"/>
          </w:rPr>
          <w:t>er</w:t>
        </w:r>
      </w:hyperlink>
      <w:r w:rsidRPr="005065E6">
        <w:rPr>
          <w:rFonts w:ascii="Arial" w:eastAsia="Times New Roman" w:hAnsi="Arial" w:cs="Arial"/>
          <w:sz w:val="20"/>
          <w:szCs w:val="20"/>
          <w:lang w:eastAsia="fr-BE"/>
        </w:rPr>
        <w:t xml:space="preserve"> et </w:t>
      </w:r>
      <w:hyperlink r:id="rId17" w:anchor="FR_5926248" w:history="1">
        <w:r w:rsidRPr="005065E6">
          <w:rPr>
            <w:rFonts w:ascii="Arial" w:eastAsia="Times New Roman" w:hAnsi="Arial" w:cs="Arial"/>
            <w:sz w:val="20"/>
            <w:szCs w:val="20"/>
            <w:lang w:eastAsia="fr-BE"/>
          </w:rPr>
          <w:t>2</w:t>
        </w:r>
      </w:hyperlink>
      <w:r w:rsidRPr="005065E6">
        <w:rPr>
          <w:rFonts w:ascii="Arial" w:eastAsia="Times New Roman" w:hAnsi="Arial" w:cs="Arial"/>
          <w:sz w:val="20"/>
          <w:szCs w:val="20"/>
          <w:lang w:eastAsia="fr-BE"/>
        </w:rPr>
        <w:t>. Il  communique  immédiatement  au  Gouvernement  leur  identité  et  leurs coordonnées de contact.</w:t>
      </w:r>
    </w:p>
    <w:p w:rsidR="002B31D7" w:rsidRPr="005065E6" w:rsidRDefault="002B31D7"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§5. Dans les quarante-huit heures, le président du bureau communal notifie les désignations aux intéressés par lettre recommandée et les invite à venir remplir leurs fonctions aux jours et aux endroits fixés. A cette occasion, il informe les présidents des bureaux de vote du lieu de réunion du bureau de dépouillement, qui doit recevoir les bulletins de leur bureau. Le président du bureau communal informe également les présidents des bureaux de dépouillement de la sélection des bureaux de vote dont ils devront assurer le dépouillement.</w:t>
      </w:r>
    </w:p>
    <w:p w:rsidR="002B31D7" w:rsidRPr="005065E6" w:rsidRDefault="002B31D7"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 xml:space="preserve">Il remplace dans le plus bref délai ceux qui, dans les trois jours de la réception de l’avis de leur désignation, l’ont informé d’un motif légitime d’empêchement, selon les modalités prévues à l’article </w:t>
      </w:r>
      <w:hyperlink r:id="rId18" w:anchor="FR_5926194" w:history="1">
        <w:r w:rsidRPr="005065E6">
          <w:rPr>
            <w:rFonts w:ascii="Arial" w:eastAsia="Times New Roman" w:hAnsi="Arial" w:cs="Arial"/>
            <w:sz w:val="20"/>
            <w:szCs w:val="20"/>
            <w:lang w:eastAsia="fr-BE"/>
          </w:rPr>
          <w:t>L4125-3, §2</w:t>
        </w:r>
      </w:hyperlink>
      <w:r w:rsidRPr="005065E6">
        <w:rPr>
          <w:rFonts w:ascii="Arial" w:eastAsia="Times New Roman" w:hAnsi="Arial" w:cs="Arial"/>
          <w:sz w:val="20"/>
          <w:szCs w:val="20"/>
          <w:lang w:eastAsia="fr-BE"/>
        </w:rPr>
        <w:t xml:space="preserve">, et au </w:t>
      </w:r>
      <w:hyperlink r:id="rId19" w:anchor="FR_5926237" w:history="1">
        <w:r w:rsidRPr="005065E6">
          <w:rPr>
            <w:rFonts w:ascii="Arial" w:eastAsia="Times New Roman" w:hAnsi="Arial" w:cs="Arial"/>
            <w:sz w:val="20"/>
            <w:szCs w:val="20"/>
            <w:lang w:eastAsia="fr-BE"/>
          </w:rPr>
          <w:t>paragraphe 1</w:t>
        </w:r>
        <w:r w:rsidRPr="005065E6">
          <w:rPr>
            <w:rFonts w:ascii="Arial" w:eastAsia="Times New Roman" w:hAnsi="Arial" w:cs="Arial"/>
            <w:sz w:val="20"/>
            <w:szCs w:val="20"/>
            <w:vertAlign w:val="superscript"/>
            <w:lang w:eastAsia="fr-BE"/>
          </w:rPr>
          <w:t>er</w:t>
        </w:r>
      </w:hyperlink>
      <w:r w:rsidRPr="005065E6">
        <w:rPr>
          <w:rFonts w:ascii="Arial" w:eastAsia="Times New Roman" w:hAnsi="Arial" w:cs="Arial"/>
          <w:sz w:val="20"/>
          <w:szCs w:val="20"/>
          <w:lang w:eastAsia="fr-BE"/>
        </w:rPr>
        <w:t xml:space="preserve"> du présent article. Il  communique  immédiatement  au  Gouvernement  leur  identité  et  leurs coordonnées de contact.</w:t>
      </w:r>
    </w:p>
    <w:p w:rsidR="002B31D7" w:rsidRPr="005065E6" w:rsidRDefault="002B31D7"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§6. Toute personne, qui se sera soustraite à la désignation prévue aux paragraphes 1</w:t>
      </w:r>
      <w:r w:rsidRPr="005065E6">
        <w:rPr>
          <w:rFonts w:ascii="Arial" w:eastAsia="Times New Roman" w:hAnsi="Arial" w:cs="Arial"/>
          <w:sz w:val="20"/>
          <w:szCs w:val="20"/>
          <w:vertAlign w:val="superscript"/>
          <w:lang w:eastAsia="fr-BE"/>
        </w:rPr>
        <w:t>er</w:t>
      </w:r>
      <w:r w:rsidRPr="005065E6">
        <w:rPr>
          <w:rFonts w:ascii="Arial" w:eastAsia="Times New Roman" w:hAnsi="Arial" w:cs="Arial"/>
          <w:sz w:val="20"/>
          <w:szCs w:val="20"/>
          <w:lang w:eastAsia="fr-BE"/>
        </w:rPr>
        <w:t xml:space="preserve"> et 2 sans motif valable ou qui aura par sa faute, son imprudence ou sa négligence compromis de quelque manière que ce soit la mission qui lui a été confiée, sera punie d’une amende de 50 à 200 euros.</w:t>
      </w:r>
    </w:p>
    <w:p w:rsidR="002B31D7" w:rsidRPr="005065E6" w:rsidRDefault="002B31D7"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 xml:space="preserve">§7. Il transmet aussitôt aux présidents des bureaux de vote et de dépouillement communal, au président du bureau de </w:t>
      </w:r>
      <w:r w:rsidR="00A6706A" w:rsidRPr="005065E6">
        <w:rPr>
          <w:rFonts w:ascii="Arial" w:eastAsia="Times New Roman" w:hAnsi="Arial" w:cs="Arial"/>
          <w:sz w:val="20"/>
          <w:szCs w:val="20"/>
          <w:lang w:eastAsia="fr-BE"/>
        </w:rPr>
        <w:t>district</w:t>
      </w:r>
      <w:r w:rsidRPr="005065E6">
        <w:rPr>
          <w:rFonts w:ascii="Arial" w:eastAsia="Times New Roman" w:hAnsi="Arial" w:cs="Arial"/>
          <w:sz w:val="20"/>
          <w:szCs w:val="20"/>
          <w:lang w:eastAsia="fr-BE"/>
        </w:rPr>
        <w:t xml:space="preserve"> et de canton et au collège communal le tableau reprenant la composition du bureau communal, des bureaux de vote ainsi que des bureaux de dépouillement communal.</w:t>
      </w:r>
    </w:p>
    <w:p w:rsidR="002B31D7" w:rsidRPr="005065E6" w:rsidRDefault="002B31D7"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Ce tableau est établi conformément au modèle arrêté par le Gouvernement.</w:t>
      </w:r>
    </w:p>
    <w:p w:rsidR="002B31D7" w:rsidRPr="005065E6" w:rsidRDefault="002B31D7"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Le collège communal assure par voie d’affichage la consultation par le public du tableau qu’il a reçu.</w:t>
      </w:r>
    </w:p>
    <w:p w:rsidR="00A6706A" w:rsidRPr="005065E6" w:rsidRDefault="00A6706A"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Il en fait parvenir un exemplaire au Gouvernement ou à son délégué dans les plus brefs délais.</w:t>
      </w:r>
    </w:p>
    <w:p w:rsidR="00A6706A" w:rsidRPr="005065E6" w:rsidRDefault="00A6706A"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§8. Le président du bureau communal délivre des copies du tableau des membres des bureaux de la commune à toute personne qui en aura fait la demande quinze jours au moins avant l’élection; le prix d’un exemplaire de ce tableau est déterminé par arrêté du Gouvernement. Il ne peut excéder 2,48 euros.</w:t>
      </w:r>
    </w:p>
    <w:p w:rsidR="002B31D7" w:rsidRPr="005065E6" w:rsidRDefault="002B31D7"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b/>
          <w:i/>
          <w:sz w:val="20"/>
          <w:szCs w:val="20"/>
          <w:lang w:eastAsia="fr-BE"/>
        </w:rPr>
        <w:t>Art. L4125-7</w:t>
      </w:r>
      <w:r w:rsidRPr="005065E6">
        <w:rPr>
          <w:rFonts w:ascii="Arial" w:eastAsia="Times New Roman" w:hAnsi="Arial" w:cs="Arial"/>
          <w:b/>
          <w:sz w:val="20"/>
          <w:szCs w:val="20"/>
          <w:lang w:eastAsia="fr-BE"/>
        </w:rPr>
        <w:t>.</w:t>
      </w:r>
      <w:r w:rsidRPr="005065E6">
        <w:rPr>
          <w:rFonts w:ascii="Arial" w:eastAsia="Times New Roman" w:hAnsi="Arial" w:cs="Arial"/>
          <w:sz w:val="20"/>
          <w:szCs w:val="20"/>
          <w:lang w:eastAsia="fr-BE"/>
        </w:rPr>
        <w:t> §1</w:t>
      </w:r>
      <w:r w:rsidRPr="005065E6">
        <w:rPr>
          <w:rFonts w:ascii="Arial" w:eastAsia="Times New Roman" w:hAnsi="Arial" w:cs="Arial"/>
          <w:sz w:val="20"/>
          <w:szCs w:val="20"/>
          <w:vertAlign w:val="superscript"/>
          <w:lang w:eastAsia="fr-BE"/>
        </w:rPr>
        <w:t>er</w:t>
      </w:r>
      <w:r w:rsidRPr="005065E6">
        <w:rPr>
          <w:rFonts w:ascii="Arial" w:eastAsia="Times New Roman" w:hAnsi="Arial" w:cs="Arial"/>
          <w:sz w:val="20"/>
          <w:szCs w:val="20"/>
          <w:lang w:eastAsia="fr-BE"/>
        </w:rPr>
        <w:t xml:space="preserve">. Le bureau de canton est établi au chef-lieu du canton et se compose d’un président, de quatre assesseurs, de quatre assesseurs suppléants choisis par son président parmi les électeurs de la commune chef-lieu du canton et d’un secrétaire nommé conformément aux dispositions de l’article </w:t>
      </w:r>
      <w:hyperlink r:id="rId20" w:anchor="FR_5926466" w:history="1">
        <w:r w:rsidRPr="005065E6">
          <w:rPr>
            <w:rFonts w:ascii="Arial" w:eastAsia="Times New Roman" w:hAnsi="Arial" w:cs="Arial"/>
            <w:sz w:val="20"/>
            <w:szCs w:val="20"/>
            <w:lang w:eastAsia="fr-BE"/>
          </w:rPr>
          <w:t>L4125-15</w:t>
        </w:r>
      </w:hyperlink>
      <w:r w:rsidRPr="005065E6">
        <w:rPr>
          <w:rFonts w:ascii="Arial" w:eastAsia="Times New Roman" w:hAnsi="Arial" w:cs="Arial"/>
          <w:sz w:val="20"/>
          <w:szCs w:val="20"/>
          <w:lang w:eastAsia="fr-BE"/>
        </w:rPr>
        <w:t>.</w:t>
      </w:r>
    </w:p>
    <w:p w:rsidR="00C43554" w:rsidRPr="005065E6" w:rsidRDefault="00C43554"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§2. Il est présidé:</w:t>
      </w:r>
    </w:p>
    <w:p w:rsidR="00C43554" w:rsidRPr="005065E6" w:rsidRDefault="00C43554"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1° par le président du tribunal de première instance ou son suppléant dans le chef-lieu du canton électoral coïncidant avec le chef-lieu d’arrondissement judiciaire;</w:t>
      </w:r>
    </w:p>
    <w:p w:rsidR="00C43554" w:rsidRPr="005065E6" w:rsidRDefault="00C43554"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2° par le juge de paix dans le chef-lieu du canton électoral coïncidant avec le chef-lieu d’un canton judiciaire;</w:t>
      </w:r>
    </w:p>
    <w:p w:rsidR="00C43554" w:rsidRPr="005065E6" w:rsidRDefault="00C43554"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3° par le juge de paix ou son suppléant du canton judiciaire dans lequel est situé le chef-lieu du canton électoral dans tous les autres cas.</w:t>
      </w:r>
    </w:p>
    <w:p w:rsidR="00C43554" w:rsidRPr="005065E6" w:rsidRDefault="00C43554"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 xml:space="preserve">Dans le cas où la présidence du bureau de canton ne peut être assurée par un magistrat, le président du bureau de </w:t>
      </w:r>
      <w:r w:rsidR="00A6706A" w:rsidRPr="005065E6">
        <w:rPr>
          <w:rFonts w:ascii="Arial" w:eastAsia="Times New Roman" w:hAnsi="Arial" w:cs="Arial"/>
          <w:sz w:val="20"/>
          <w:szCs w:val="20"/>
          <w:lang w:eastAsia="fr-BE"/>
        </w:rPr>
        <w:t>district</w:t>
      </w:r>
      <w:r w:rsidRPr="005065E6">
        <w:rPr>
          <w:rFonts w:ascii="Arial" w:eastAsia="Times New Roman" w:hAnsi="Arial" w:cs="Arial"/>
          <w:sz w:val="20"/>
          <w:szCs w:val="20"/>
          <w:lang w:eastAsia="fr-BE"/>
        </w:rPr>
        <w:t xml:space="preserve"> désigne le président de ce bureau parmi les électeurs du </w:t>
      </w:r>
      <w:r w:rsidR="00A6706A" w:rsidRPr="005065E6">
        <w:rPr>
          <w:rFonts w:ascii="Arial" w:eastAsia="Times New Roman" w:hAnsi="Arial" w:cs="Arial"/>
          <w:sz w:val="20"/>
          <w:szCs w:val="20"/>
          <w:lang w:eastAsia="fr-BE"/>
        </w:rPr>
        <w:t>district</w:t>
      </w:r>
      <w:r w:rsidRPr="005065E6">
        <w:rPr>
          <w:rFonts w:ascii="Arial" w:eastAsia="Times New Roman" w:hAnsi="Arial" w:cs="Arial"/>
          <w:sz w:val="20"/>
          <w:szCs w:val="20"/>
          <w:lang w:eastAsia="fr-BE"/>
        </w:rPr>
        <w:t xml:space="preserve"> en respectant l’ordre prévu à l’article </w:t>
      </w:r>
      <w:hyperlink r:id="rId21" w:anchor="FR_5926194" w:history="1">
        <w:r w:rsidRPr="005065E6">
          <w:rPr>
            <w:rFonts w:ascii="Arial" w:eastAsia="Times New Roman" w:hAnsi="Arial" w:cs="Arial"/>
            <w:sz w:val="20"/>
            <w:szCs w:val="20"/>
            <w:lang w:eastAsia="fr-BE"/>
          </w:rPr>
          <w:t>L4125-3, §2</w:t>
        </w:r>
      </w:hyperlink>
      <w:r w:rsidRPr="005065E6">
        <w:rPr>
          <w:rFonts w:ascii="Arial" w:eastAsia="Times New Roman" w:hAnsi="Arial" w:cs="Arial"/>
          <w:sz w:val="20"/>
          <w:szCs w:val="20"/>
          <w:lang w:eastAsia="fr-BE"/>
        </w:rPr>
        <w:t>.</w:t>
      </w:r>
    </w:p>
    <w:p w:rsidR="00C43554" w:rsidRPr="005065E6" w:rsidRDefault="00C43554"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Le  président  du  bureau  de  district  communique  immédiatement  au  Gouvernement l’identité et les coordonnées de contact des présidents désignés.</w:t>
      </w:r>
    </w:p>
    <w:p w:rsidR="00C43554" w:rsidRPr="005065E6" w:rsidRDefault="00C43554"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b/>
          <w:i/>
          <w:sz w:val="20"/>
          <w:szCs w:val="20"/>
          <w:lang w:eastAsia="fr-BE"/>
        </w:rPr>
        <w:t>Art. L4125-8</w:t>
      </w:r>
      <w:r w:rsidRPr="005065E6">
        <w:rPr>
          <w:rFonts w:ascii="Arial" w:eastAsia="Times New Roman" w:hAnsi="Arial" w:cs="Arial"/>
          <w:b/>
          <w:sz w:val="20"/>
          <w:szCs w:val="20"/>
          <w:lang w:eastAsia="fr-BE"/>
        </w:rPr>
        <w:t>.</w:t>
      </w:r>
      <w:r w:rsidRPr="005065E6">
        <w:rPr>
          <w:rFonts w:ascii="Arial" w:eastAsia="Times New Roman" w:hAnsi="Arial" w:cs="Arial"/>
          <w:sz w:val="20"/>
          <w:szCs w:val="20"/>
          <w:lang w:eastAsia="fr-BE"/>
        </w:rPr>
        <w:t xml:space="preserve"> Le 15 septembre, le président du bureau de canton procède à la désignation, parmi les électeurs du </w:t>
      </w:r>
      <w:r w:rsidR="00A6706A" w:rsidRPr="005065E6">
        <w:rPr>
          <w:rFonts w:ascii="Arial" w:eastAsia="Times New Roman" w:hAnsi="Arial" w:cs="Arial"/>
          <w:sz w:val="20"/>
          <w:szCs w:val="20"/>
          <w:lang w:eastAsia="fr-BE"/>
        </w:rPr>
        <w:t>district</w:t>
      </w:r>
      <w:r w:rsidRPr="005065E6">
        <w:rPr>
          <w:rFonts w:ascii="Arial" w:eastAsia="Times New Roman" w:hAnsi="Arial" w:cs="Arial"/>
          <w:sz w:val="20"/>
          <w:szCs w:val="20"/>
          <w:lang w:eastAsia="fr-BE"/>
        </w:rPr>
        <w:t xml:space="preserve">, des présidents et des assesseurs et assesseurs suppléants des bureaux de dépouillement provincial selon les mêmes modalités que celles prévues à l’article </w:t>
      </w:r>
      <w:hyperlink r:id="rId22" w:anchor="FR_5926237" w:history="1">
        <w:r w:rsidRPr="005065E6">
          <w:rPr>
            <w:rFonts w:ascii="Arial" w:eastAsia="Times New Roman" w:hAnsi="Arial" w:cs="Arial"/>
            <w:sz w:val="20"/>
            <w:szCs w:val="20"/>
            <w:lang w:eastAsia="fr-BE"/>
          </w:rPr>
          <w:t>L4125-5</w:t>
        </w:r>
      </w:hyperlink>
      <w:r w:rsidRPr="005065E6">
        <w:rPr>
          <w:rFonts w:ascii="Arial" w:eastAsia="Times New Roman" w:hAnsi="Arial" w:cs="Arial"/>
          <w:sz w:val="20"/>
          <w:szCs w:val="20"/>
          <w:lang w:eastAsia="fr-BE"/>
        </w:rPr>
        <w:t xml:space="preserve"> pour le dépouillement communal. Il  communique  immédiatement  au  Gouvernement  leur  identité  et  leurs coordonnées de contact.</w:t>
      </w:r>
    </w:p>
    <w:p w:rsidR="00C43554" w:rsidRPr="005065E6" w:rsidRDefault="00C43554"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b/>
          <w:i/>
          <w:sz w:val="20"/>
          <w:szCs w:val="20"/>
          <w:lang w:eastAsia="fr-BE"/>
        </w:rPr>
        <w:t>Art. L4125-10.</w:t>
      </w:r>
      <w:r w:rsidRPr="005065E6">
        <w:rPr>
          <w:rFonts w:ascii="Arial" w:eastAsia="Times New Roman" w:hAnsi="Arial" w:cs="Arial"/>
          <w:sz w:val="20"/>
          <w:szCs w:val="20"/>
          <w:lang w:eastAsia="fr-BE"/>
        </w:rPr>
        <w:t> (…)</w:t>
      </w:r>
    </w:p>
    <w:p w:rsidR="00C43554" w:rsidRPr="005065E6" w:rsidRDefault="00C43554"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§2. Le président du bureau de canton convoque en même temps tous les présidents de bureau de vote de son ressort, à un jour prévu par lui, qui ne peut être postérieur au sixième jour avant l’élection, afin de leur dispenser une formation.</w:t>
      </w:r>
    </w:p>
    <w:p w:rsidR="00C43554" w:rsidRPr="005065E6" w:rsidRDefault="00C43554" w:rsidP="002B31D7">
      <w:pPr>
        <w:spacing w:line="240" w:lineRule="exact"/>
        <w:jc w:val="both"/>
        <w:rPr>
          <w:rFonts w:ascii="Arial" w:eastAsia="Times New Roman" w:hAnsi="Arial" w:cs="Arial"/>
          <w:sz w:val="20"/>
          <w:szCs w:val="20"/>
          <w:lang w:eastAsia="fr-BE"/>
        </w:rPr>
      </w:pPr>
    </w:p>
    <w:p w:rsidR="002B31D7" w:rsidRPr="005065E6" w:rsidRDefault="002B31D7" w:rsidP="002B31D7">
      <w:pPr>
        <w:spacing w:line="240" w:lineRule="exact"/>
        <w:jc w:val="both"/>
        <w:rPr>
          <w:rFonts w:ascii="Arial" w:eastAsia="Times New Roman" w:hAnsi="Arial" w:cs="Arial"/>
          <w:sz w:val="20"/>
          <w:szCs w:val="20"/>
          <w:lang w:eastAsia="fr-BE"/>
        </w:rPr>
      </w:pPr>
      <w:r w:rsidRPr="005065E6">
        <w:rPr>
          <w:rFonts w:ascii="Arial" w:eastAsia="Times New Roman" w:hAnsi="Arial" w:cs="Arial"/>
          <w:b/>
          <w:i/>
          <w:sz w:val="20"/>
          <w:szCs w:val="20"/>
          <w:lang w:eastAsia="fr-BE"/>
        </w:rPr>
        <w:t xml:space="preserve">Art. L4125-14 </w:t>
      </w:r>
      <w:r w:rsidRPr="005065E6">
        <w:rPr>
          <w:rFonts w:ascii="Arial" w:eastAsia="Times New Roman" w:hAnsi="Arial" w:cs="Arial"/>
          <w:sz w:val="20"/>
          <w:szCs w:val="20"/>
          <w:lang w:eastAsia="fr-BE"/>
        </w:rPr>
        <w:t>(…)</w:t>
      </w:r>
    </w:p>
    <w:p w:rsidR="00C43554" w:rsidRPr="005065E6" w:rsidRDefault="00C43554" w:rsidP="002B31D7">
      <w:pPr>
        <w:spacing w:line="240" w:lineRule="exact"/>
        <w:jc w:val="both"/>
        <w:rPr>
          <w:rFonts w:ascii="Arial" w:eastAsia="Times New Roman" w:hAnsi="Arial" w:cs="Arial"/>
          <w:sz w:val="20"/>
          <w:szCs w:val="20"/>
          <w:lang w:eastAsia="fr-BE"/>
        </w:rPr>
      </w:pPr>
    </w:p>
    <w:p w:rsidR="00CE0EE9" w:rsidRPr="005065E6" w:rsidRDefault="002B31D7" w:rsidP="00C43554">
      <w:pPr>
        <w:spacing w:line="240" w:lineRule="exact"/>
        <w:jc w:val="both"/>
        <w:rPr>
          <w:rFonts w:ascii="Arial" w:eastAsia="Times New Roman" w:hAnsi="Arial" w:cs="Arial"/>
          <w:sz w:val="20"/>
          <w:szCs w:val="20"/>
          <w:lang w:eastAsia="fr-BE"/>
        </w:rPr>
      </w:pPr>
      <w:r w:rsidRPr="005065E6">
        <w:rPr>
          <w:rFonts w:ascii="Arial" w:eastAsia="Times New Roman" w:hAnsi="Arial" w:cs="Arial"/>
          <w:sz w:val="20"/>
          <w:szCs w:val="20"/>
          <w:lang w:eastAsia="fr-BE"/>
        </w:rPr>
        <w:t xml:space="preserve">§2. Le président du bureau de canton convoque en même temps tous les présidents de bureau de dépouillement de son ressort, à un jour prévu par lui, qui ne peut être postérieur au sixième jour avant l’élection, afin </w:t>
      </w:r>
      <w:r w:rsidR="00C43554" w:rsidRPr="005065E6">
        <w:rPr>
          <w:rFonts w:ascii="Arial" w:eastAsia="Times New Roman" w:hAnsi="Arial" w:cs="Arial"/>
          <w:sz w:val="20"/>
          <w:szCs w:val="20"/>
          <w:lang w:eastAsia="fr-BE"/>
        </w:rPr>
        <w:t>de leur dispenser une formation.</w:t>
      </w:r>
    </w:p>
    <w:p w:rsidR="00043DD8" w:rsidRPr="005065E6" w:rsidRDefault="00043DD8" w:rsidP="008E44FC">
      <w:pPr>
        <w:rPr>
          <w:rFonts w:ascii="Arial" w:eastAsia="Times New Roman" w:hAnsi="Arial" w:cs="Arial"/>
          <w:sz w:val="20"/>
          <w:szCs w:val="20"/>
          <w:lang w:eastAsia="fr-BE"/>
        </w:rPr>
      </w:pPr>
    </w:p>
    <w:p w:rsidR="00043DD8" w:rsidRPr="005065E6" w:rsidRDefault="00043DD8" w:rsidP="008E44FC">
      <w:pPr>
        <w:rPr>
          <w:rFonts w:ascii="Arial" w:eastAsia="Times New Roman" w:hAnsi="Arial" w:cs="Arial"/>
          <w:sz w:val="20"/>
          <w:szCs w:val="20"/>
          <w:lang w:eastAsia="fr-BE"/>
        </w:rPr>
      </w:pPr>
    </w:p>
    <w:p w:rsidR="00043DD8" w:rsidRPr="005065E6" w:rsidRDefault="00043DD8" w:rsidP="008E44FC">
      <w:pPr>
        <w:rPr>
          <w:rFonts w:ascii="Arial" w:eastAsia="Times New Roman" w:hAnsi="Arial" w:cs="Arial"/>
          <w:sz w:val="20"/>
          <w:szCs w:val="20"/>
          <w:lang w:eastAsia="fr-BE"/>
        </w:rPr>
      </w:pPr>
    </w:p>
    <w:p w:rsidR="00043DD8" w:rsidRPr="005065E6" w:rsidRDefault="00043DD8" w:rsidP="008E44FC">
      <w:pPr>
        <w:rPr>
          <w:rFonts w:ascii="Arial" w:eastAsia="Times New Roman" w:hAnsi="Arial" w:cs="Arial"/>
          <w:sz w:val="20"/>
          <w:szCs w:val="20"/>
          <w:lang w:eastAsia="fr-BE"/>
        </w:rPr>
      </w:pPr>
    </w:p>
    <w:p w:rsidR="00AC0FC3" w:rsidRPr="005065E6" w:rsidRDefault="00AC0FC3" w:rsidP="008E44FC">
      <w:pPr>
        <w:rPr>
          <w:rFonts w:ascii="Arial" w:eastAsia="Times New Roman" w:hAnsi="Arial" w:cs="Arial"/>
          <w:sz w:val="20"/>
          <w:szCs w:val="20"/>
          <w:lang w:eastAsia="fr-BE"/>
        </w:rPr>
      </w:pPr>
    </w:p>
    <w:p w:rsidR="00AC0FC3" w:rsidRPr="005065E6" w:rsidRDefault="00AC0FC3" w:rsidP="008E44FC">
      <w:pPr>
        <w:rPr>
          <w:rFonts w:ascii="Arial" w:eastAsia="Times New Roman" w:hAnsi="Arial" w:cs="Arial"/>
          <w:sz w:val="20"/>
          <w:szCs w:val="20"/>
          <w:lang w:eastAsia="fr-BE"/>
        </w:rPr>
      </w:pPr>
    </w:p>
    <w:p w:rsidR="00043DD8" w:rsidRPr="005065E6" w:rsidRDefault="00043DD8" w:rsidP="008E44FC">
      <w:pPr>
        <w:rPr>
          <w:rFonts w:ascii="Arial" w:eastAsia="Times New Roman" w:hAnsi="Arial" w:cs="Arial"/>
          <w:sz w:val="20"/>
          <w:szCs w:val="20"/>
          <w:lang w:eastAsia="fr-BE"/>
        </w:rPr>
      </w:pPr>
    </w:p>
    <w:p w:rsidR="00043DD8" w:rsidRPr="005065E6" w:rsidRDefault="00043DD8" w:rsidP="008E44FC">
      <w:pPr>
        <w:rPr>
          <w:rFonts w:ascii="Arial" w:eastAsia="Times New Roman" w:hAnsi="Arial" w:cs="Arial"/>
          <w:sz w:val="20"/>
          <w:szCs w:val="24"/>
          <w:lang w:eastAsia="fr-BE"/>
        </w:rPr>
      </w:pPr>
    </w:p>
    <w:p w:rsidR="00081B93" w:rsidRPr="005065E6" w:rsidRDefault="00587909" w:rsidP="008E44FC">
      <w:pPr>
        <w:rPr>
          <w:rFonts w:ascii="Arial" w:hAnsi="Arial" w:cs="Arial"/>
          <w:color w:val="1E2445"/>
          <w:sz w:val="20"/>
          <w:szCs w:val="20"/>
        </w:rPr>
      </w:pPr>
      <w:r>
        <w:rPr>
          <w:rFonts w:ascii="Arial" w:hAnsi="Arial" w:cs="Arial"/>
          <w:noProof/>
          <w:color w:val="1E2445"/>
          <w:sz w:val="20"/>
          <w:szCs w:val="20"/>
          <w:lang w:val="fr-BE" w:eastAsia="fr-BE"/>
        </w:rPr>
        <w:pict>
          <v:rect id="_x0000_s1032" style="position:absolute;margin-left:66.6pt;margin-top:-28.25pt;width:355.8pt;height:42.6pt;z-index:251665408" stroked="f" strokecolor="#13a99d">
            <v:textbox>
              <w:txbxContent>
                <w:p w:rsidR="002B31D7" w:rsidRPr="00191B36" w:rsidRDefault="002B31D7" w:rsidP="0000658C">
                  <w:pPr>
                    <w:pBdr>
                      <w:bottom w:val="single" w:sz="24" w:space="1" w:color="13A99D"/>
                      <w:right w:val="single" w:sz="12" w:space="4" w:color="13A99D"/>
                    </w:pBdr>
                    <w:jc w:val="center"/>
                    <w:rPr>
                      <w:rFonts w:ascii="Arial" w:hAnsi="Arial" w:cs="Arial"/>
                      <w:b/>
                      <w:smallCaps/>
                      <w:color w:val="1E2445"/>
                      <w:sz w:val="14"/>
                    </w:rPr>
                  </w:pPr>
                </w:p>
                <w:p w:rsidR="002B31D7" w:rsidRPr="00191B36" w:rsidRDefault="002B31D7" w:rsidP="0000658C">
                  <w:pPr>
                    <w:pBdr>
                      <w:bottom w:val="single" w:sz="24" w:space="1" w:color="13A99D"/>
                      <w:right w:val="single" w:sz="12" w:space="4" w:color="13A99D"/>
                    </w:pBdr>
                    <w:jc w:val="center"/>
                    <w:rPr>
                      <w:rFonts w:ascii="Arial" w:hAnsi="Arial" w:cs="Arial"/>
                      <w:b/>
                      <w:smallCaps/>
                      <w:color w:val="1E2445"/>
                    </w:rPr>
                  </w:pPr>
                  <w:r w:rsidRPr="00191B36">
                    <w:rPr>
                      <w:rFonts w:ascii="Arial" w:hAnsi="Arial" w:cs="Arial"/>
                      <w:b/>
                      <w:smallCaps/>
                      <w:color w:val="1E2445"/>
                    </w:rPr>
                    <w:t>Récépissé</w:t>
                  </w:r>
                </w:p>
                <w:p w:rsidR="002B31D7" w:rsidRDefault="002B31D7" w:rsidP="0000658C">
                  <w:pPr>
                    <w:pBdr>
                      <w:bottom w:val="single" w:sz="24" w:space="1" w:color="13A99D"/>
                      <w:right w:val="single" w:sz="12" w:space="4" w:color="13A99D"/>
                    </w:pBdr>
                    <w:jc w:val="center"/>
                    <w:rPr>
                      <w:rFonts w:ascii="Arial" w:hAnsi="Arial" w:cs="Arial"/>
                      <w:b/>
                      <w:color w:val="1E2445"/>
                      <w:sz w:val="6"/>
                    </w:rPr>
                  </w:pPr>
                </w:p>
                <w:p w:rsidR="002B31D7" w:rsidRPr="00191B36" w:rsidRDefault="002B31D7" w:rsidP="0000658C">
                  <w:pPr>
                    <w:pBdr>
                      <w:bottom w:val="single" w:sz="24" w:space="1" w:color="13A99D"/>
                      <w:right w:val="single" w:sz="12" w:space="4" w:color="13A99D"/>
                    </w:pBdr>
                    <w:jc w:val="center"/>
                    <w:rPr>
                      <w:rFonts w:ascii="Arial" w:hAnsi="Arial" w:cs="Arial"/>
                      <w:b/>
                      <w:color w:val="1E2445"/>
                      <w:sz w:val="6"/>
                    </w:rPr>
                  </w:pPr>
                </w:p>
              </w:txbxContent>
            </v:textbox>
          </v:rect>
        </w:pict>
      </w:r>
    </w:p>
    <w:p w:rsidR="00FB11EA" w:rsidRPr="005065E6" w:rsidRDefault="00FB11EA" w:rsidP="008E44FC">
      <w:pPr>
        <w:rPr>
          <w:rFonts w:ascii="Arial" w:hAnsi="Arial" w:cs="Arial"/>
          <w:color w:val="1E2445"/>
          <w:sz w:val="20"/>
          <w:szCs w:val="20"/>
        </w:rPr>
      </w:pPr>
    </w:p>
    <w:p w:rsidR="00FB11EA" w:rsidRPr="005065E6" w:rsidRDefault="00FB11EA" w:rsidP="008E44FC">
      <w:pPr>
        <w:rPr>
          <w:rFonts w:ascii="Arial" w:hAnsi="Arial" w:cs="Arial"/>
          <w:color w:val="1E2445"/>
          <w:sz w:val="20"/>
          <w:szCs w:val="20"/>
        </w:rPr>
      </w:pPr>
    </w:p>
    <w:p w:rsidR="00FB11EA" w:rsidRPr="005065E6" w:rsidRDefault="00FB11EA" w:rsidP="008E44FC">
      <w:pPr>
        <w:rPr>
          <w:rFonts w:ascii="Arial" w:hAnsi="Arial" w:cs="Arial"/>
          <w:color w:val="1E2445"/>
          <w:sz w:val="20"/>
          <w:szCs w:val="20"/>
        </w:rPr>
      </w:pPr>
    </w:p>
    <w:p w:rsidR="0000658C" w:rsidRPr="005065E6" w:rsidRDefault="0000658C" w:rsidP="0000658C">
      <w:pPr>
        <w:spacing w:line="360" w:lineRule="exact"/>
        <w:rPr>
          <w:rFonts w:ascii="Arial" w:hAnsi="Arial" w:cs="Arial"/>
          <w:color w:val="1E2445"/>
          <w:sz w:val="20"/>
          <w:szCs w:val="20"/>
        </w:rPr>
      </w:pPr>
      <w:r w:rsidRPr="005065E6">
        <w:rPr>
          <w:rFonts w:ascii="Arial" w:hAnsi="Arial" w:cs="Arial"/>
          <w:color w:val="1E2445"/>
          <w:sz w:val="20"/>
          <w:szCs w:val="20"/>
        </w:rPr>
        <w:t>A renvoyer à Madame, Monsieur,……………………………………………………………………………….</w:t>
      </w:r>
      <w:proofErr w:type="gramStart"/>
      <w:r w:rsidRPr="005065E6">
        <w:rPr>
          <w:rFonts w:ascii="Arial" w:hAnsi="Arial" w:cs="Arial"/>
          <w:color w:val="1E2445"/>
          <w:sz w:val="20"/>
          <w:szCs w:val="20"/>
        </w:rPr>
        <w:t>,</w:t>
      </w:r>
      <w:proofErr w:type="gramEnd"/>
      <w:r w:rsidRPr="005065E6">
        <w:rPr>
          <w:rFonts w:ascii="Arial" w:hAnsi="Arial" w:cs="Arial"/>
          <w:color w:val="1E2445"/>
          <w:sz w:val="20"/>
          <w:szCs w:val="20"/>
        </w:rPr>
        <w:br/>
        <w:t>président</w:t>
      </w:r>
      <w:r w:rsidR="00AC0FC3" w:rsidRPr="005065E6">
        <w:rPr>
          <w:rFonts w:ascii="Arial" w:hAnsi="Arial" w:cs="Arial"/>
          <w:color w:val="1E2445"/>
          <w:sz w:val="20"/>
          <w:szCs w:val="20"/>
        </w:rPr>
        <w:t>(e)</w:t>
      </w:r>
      <w:r w:rsidRPr="005065E6">
        <w:rPr>
          <w:rFonts w:ascii="Arial" w:hAnsi="Arial" w:cs="Arial"/>
          <w:color w:val="1E2445"/>
          <w:sz w:val="20"/>
          <w:szCs w:val="20"/>
        </w:rPr>
        <w:t xml:space="preserve"> du bureau </w:t>
      </w:r>
      <w:r w:rsidR="00043DD8" w:rsidRPr="005065E6">
        <w:rPr>
          <w:rFonts w:ascii="Arial" w:hAnsi="Arial" w:cs="Arial"/>
          <w:color w:val="1E2445"/>
          <w:sz w:val="20"/>
          <w:szCs w:val="20"/>
        </w:rPr>
        <w:t>de district</w:t>
      </w:r>
      <w:r w:rsidRPr="005065E6">
        <w:rPr>
          <w:rFonts w:ascii="Arial" w:hAnsi="Arial" w:cs="Arial"/>
          <w:color w:val="1E2445"/>
          <w:sz w:val="20"/>
          <w:szCs w:val="20"/>
        </w:rPr>
        <w:t xml:space="preserve"> de…………………………………………………</w:t>
      </w:r>
    </w:p>
    <w:p w:rsidR="0000658C" w:rsidRPr="005065E6" w:rsidRDefault="0000658C" w:rsidP="0000658C">
      <w:pPr>
        <w:rPr>
          <w:rFonts w:ascii="Arial" w:hAnsi="Arial" w:cs="Arial"/>
          <w:sz w:val="20"/>
          <w:szCs w:val="20"/>
        </w:rPr>
      </w:pPr>
    </w:p>
    <w:p w:rsidR="0000658C" w:rsidRPr="005065E6" w:rsidRDefault="0000658C" w:rsidP="0000658C">
      <w:pPr>
        <w:rPr>
          <w:rFonts w:ascii="Arial" w:hAnsi="Arial" w:cs="Arial"/>
          <w:sz w:val="20"/>
          <w:szCs w:val="20"/>
        </w:rPr>
      </w:pPr>
    </w:p>
    <w:p w:rsidR="0000658C" w:rsidRPr="005065E6" w:rsidRDefault="0000658C" w:rsidP="0000658C">
      <w:pPr>
        <w:spacing w:line="360" w:lineRule="exact"/>
        <w:rPr>
          <w:rFonts w:ascii="Arial" w:hAnsi="Arial" w:cs="Arial"/>
          <w:sz w:val="20"/>
          <w:szCs w:val="20"/>
        </w:rPr>
      </w:pPr>
      <w:r w:rsidRPr="005065E6">
        <w:rPr>
          <w:rFonts w:ascii="Arial" w:hAnsi="Arial" w:cs="Arial"/>
          <w:sz w:val="20"/>
          <w:szCs w:val="20"/>
        </w:rPr>
        <w:t>Adresse : ……………………………………………………………………………………………………..........</w:t>
      </w:r>
      <w:r w:rsidRPr="005065E6">
        <w:rPr>
          <w:rFonts w:ascii="Arial" w:hAnsi="Arial" w:cs="Arial"/>
          <w:sz w:val="20"/>
          <w:szCs w:val="20"/>
        </w:rPr>
        <w:br/>
        <w:t>……………………………………………………………………………………………………………………….</w:t>
      </w:r>
    </w:p>
    <w:p w:rsidR="0000658C" w:rsidRPr="005065E6" w:rsidRDefault="0000658C" w:rsidP="0000658C">
      <w:pPr>
        <w:rPr>
          <w:rFonts w:ascii="Arial" w:hAnsi="Arial" w:cs="Arial"/>
          <w:sz w:val="20"/>
          <w:szCs w:val="20"/>
        </w:rPr>
      </w:pPr>
    </w:p>
    <w:p w:rsidR="0000658C" w:rsidRPr="005065E6" w:rsidRDefault="0000658C" w:rsidP="0000658C">
      <w:pPr>
        <w:rPr>
          <w:rFonts w:ascii="Arial" w:hAnsi="Arial" w:cs="Arial"/>
          <w:sz w:val="20"/>
          <w:szCs w:val="20"/>
        </w:rPr>
      </w:pPr>
    </w:p>
    <w:p w:rsidR="0000658C" w:rsidRPr="005065E6" w:rsidRDefault="0000658C" w:rsidP="0000658C">
      <w:pPr>
        <w:spacing w:line="320" w:lineRule="exact"/>
        <w:jc w:val="both"/>
        <w:rPr>
          <w:rFonts w:ascii="Arial" w:hAnsi="Arial" w:cs="Arial"/>
          <w:i/>
          <w:sz w:val="20"/>
          <w:szCs w:val="20"/>
        </w:rPr>
      </w:pPr>
      <w:r w:rsidRPr="005065E6">
        <w:rPr>
          <w:rFonts w:ascii="Arial" w:hAnsi="Arial" w:cs="Arial"/>
          <w:i/>
          <w:sz w:val="20"/>
          <w:szCs w:val="20"/>
        </w:rPr>
        <w:t>NB : La correspondance échangée, soit entre les présidents, soit avec le juge de paix ou avec les assesseurs titulaires, les assesseurs suppléants et les secrétaires des bureaux électoraux, est admise en franchise de port. La mention « Loi électorale » doit être inscrite en tête de l’adresse. Cette correspondance doit en outre porter l’indication de la qualité du destinataire et de l’expéditeur, ainsi que le contreseing de ce dernier.</w:t>
      </w:r>
    </w:p>
    <w:p w:rsidR="0000658C" w:rsidRPr="005065E6" w:rsidRDefault="0000658C" w:rsidP="0000658C">
      <w:pPr>
        <w:spacing w:line="320" w:lineRule="exact"/>
        <w:jc w:val="both"/>
        <w:rPr>
          <w:rFonts w:ascii="Arial" w:hAnsi="Arial" w:cs="Arial"/>
          <w:sz w:val="20"/>
          <w:szCs w:val="20"/>
        </w:rPr>
      </w:pPr>
    </w:p>
    <w:p w:rsidR="0000658C" w:rsidRPr="005065E6" w:rsidRDefault="0000658C" w:rsidP="0000658C">
      <w:pPr>
        <w:spacing w:line="320" w:lineRule="exact"/>
        <w:jc w:val="both"/>
        <w:rPr>
          <w:rFonts w:ascii="Arial" w:hAnsi="Arial" w:cs="Arial"/>
          <w:sz w:val="20"/>
          <w:szCs w:val="20"/>
        </w:rPr>
      </w:pPr>
    </w:p>
    <w:p w:rsidR="0000658C" w:rsidRPr="005065E6" w:rsidRDefault="0000658C" w:rsidP="0000658C">
      <w:pPr>
        <w:spacing w:line="320" w:lineRule="exact"/>
        <w:jc w:val="both"/>
        <w:rPr>
          <w:rFonts w:ascii="Arial" w:hAnsi="Arial" w:cs="Arial"/>
          <w:sz w:val="20"/>
          <w:szCs w:val="20"/>
        </w:rPr>
      </w:pPr>
      <w:r w:rsidRPr="005065E6">
        <w:rPr>
          <w:rFonts w:ascii="Arial" w:hAnsi="Arial" w:cs="Arial"/>
          <w:sz w:val="20"/>
          <w:szCs w:val="20"/>
        </w:rPr>
        <w:t xml:space="preserve">Je soussigné(e),…………………………………………………………….désigné(e) pour remplir les fonctions </w:t>
      </w:r>
      <w:r w:rsidR="00043DD8" w:rsidRPr="005065E6">
        <w:rPr>
          <w:rFonts w:ascii="Arial" w:hAnsi="Arial" w:cs="Arial"/>
          <w:sz w:val="20"/>
          <w:szCs w:val="20"/>
        </w:rPr>
        <w:t>de Président</w:t>
      </w:r>
      <w:r w:rsidR="00AC0FC3" w:rsidRPr="005065E6">
        <w:rPr>
          <w:rFonts w:ascii="Arial" w:hAnsi="Arial" w:cs="Arial"/>
          <w:sz w:val="20"/>
          <w:szCs w:val="20"/>
        </w:rPr>
        <w:t>(e)</w:t>
      </w:r>
      <w:r w:rsidR="00043DD8" w:rsidRPr="005065E6">
        <w:rPr>
          <w:rFonts w:ascii="Arial" w:hAnsi="Arial" w:cs="Arial"/>
          <w:sz w:val="20"/>
          <w:szCs w:val="20"/>
        </w:rPr>
        <w:t xml:space="preserve"> du </w:t>
      </w:r>
      <w:r w:rsidR="00AC0FC3" w:rsidRPr="005065E6">
        <w:rPr>
          <w:rFonts w:ascii="Arial" w:hAnsi="Arial" w:cs="Arial"/>
          <w:sz w:val="20"/>
          <w:szCs w:val="20"/>
        </w:rPr>
        <w:t>bureau de canton</w:t>
      </w:r>
      <w:r w:rsidRPr="005065E6">
        <w:rPr>
          <w:rFonts w:ascii="Arial" w:hAnsi="Arial" w:cs="Arial"/>
          <w:sz w:val="20"/>
          <w:szCs w:val="20"/>
        </w:rPr>
        <w:t xml:space="preserve"> </w:t>
      </w:r>
      <w:r w:rsidR="00043DD8" w:rsidRPr="005065E6">
        <w:rPr>
          <w:rFonts w:ascii="Arial" w:hAnsi="Arial" w:cs="Arial"/>
          <w:sz w:val="20"/>
          <w:szCs w:val="20"/>
        </w:rPr>
        <w:t>de……………………………………………………</w:t>
      </w:r>
      <w:r w:rsidRPr="005065E6">
        <w:rPr>
          <w:rFonts w:ascii="Arial" w:hAnsi="Arial" w:cs="Arial"/>
          <w:sz w:val="20"/>
          <w:szCs w:val="20"/>
        </w:rPr>
        <w:t>déclare avoir reçu la lettre de M.</w:t>
      </w:r>
      <w:r w:rsidR="00AC0FC3" w:rsidRPr="005065E6">
        <w:rPr>
          <w:rFonts w:ascii="Arial" w:hAnsi="Arial" w:cs="Arial"/>
          <w:sz w:val="20"/>
          <w:szCs w:val="20"/>
        </w:rPr>
        <w:t>/Mme</w:t>
      </w:r>
      <w:r w:rsidRPr="005065E6">
        <w:rPr>
          <w:rFonts w:ascii="Arial" w:hAnsi="Arial" w:cs="Arial"/>
          <w:sz w:val="20"/>
          <w:szCs w:val="20"/>
        </w:rPr>
        <w:t xml:space="preserve"> le</w:t>
      </w:r>
      <w:r w:rsidR="00AC0FC3" w:rsidRPr="005065E6">
        <w:rPr>
          <w:rFonts w:ascii="Arial" w:hAnsi="Arial" w:cs="Arial"/>
          <w:sz w:val="20"/>
          <w:szCs w:val="20"/>
        </w:rPr>
        <w:t xml:space="preserve"> (la)</w:t>
      </w:r>
      <w:r w:rsidRPr="005065E6">
        <w:rPr>
          <w:rFonts w:ascii="Arial" w:hAnsi="Arial" w:cs="Arial"/>
          <w:sz w:val="20"/>
          <w:szCs w:val="20"/>
        </w:rPr>
        <w:t xml:space="preserve"> Président</w:t>
      </w:r>
      <w:r w:rsidR="00AC0FC3" w:rsidRPr="005065E6">
        <w:rPr>
          <w:rFonts w:ascii="Arial" w:hAnsi="Arial" w:cs="Arial"/>
          <w:sz w:val="20"/>
          <w:szCs w:val="20"/>
        </w:rPr>
        <w:t>(e)</w:t>
      </w:r>
      <w:r w:rsidRPr="005065E6">
        <w:rPr>
          <w:rFonts w:ascii="Arial" w:hAnsi="Arial" w:cs="Arial"/>
          <w:sz w:val="20"/>
          <w:szCs w:val="20"/>
        </w:rPr>
        <w:t xml:space="preserve"> du bureau </w:t>
      </w:r>
      <w:r w:rsidR="00043DD8" w:rsidRPr="005065E6">
        <w:rPr>
          <w:rFonts w:ascii="Arial" w:hAnsi="Arial" w:cs="Arial"/>
          <w:sz w:val="20"/>
          <w:szCs w:val="20"/>
        </w:rPr>
        <w:t xml:space="preserve">de district </w:t>
      </w:r>
      <w:r w:rsidRPr="005065E6">
        <w:rPr>
          <w:rFonts w:ascii="Arial" w:hAnsi="Arial" w:cs="Arial"/>
          <w:sz w:val="20"/>
          <w:szCs w:val="20"/>
        </w:rPr>
        <w:t>en date du……………………………………, m’informant de ma désignation.</w:t>
      </w:r>
    </w:p>
    <w:p w:rsidR="0000658C" w:rsidRPr="005065E6" w:rsidRDefault="0000658C" w:rsidP="0000658C">
      <w:pPr>
        <w:spacing w:line="320" w:lineRule="exact"/>
        <w:jc w:val="both"/>
        <w:rPr>
          <w:rFonts w:ascii="Arial" w:hAnsi="Arial" w:cs="Arial"/>
          <w:sz w:val="20"/>
          <w:szCs w:val="20"/>
        </w:rPr>
      </w:pPr>
    </w:p>
    <w:p w:rsidR="0000658C" w:rsidRPr="005065E6" w:rsidRDefault="00587909" w:rsidP="0000658C">
      <w:pPr>
        <w:spacing w:line="320" w:lineRule="exact"/>
        <w:jc w:val="both"/>
        <w:rPr>
          <w:rFonts w:ascii="Arial" w:hAnsi="Arial" w:cs="Arial"/>
          <w:sz w:val="20"/>
          <w:szCs w:val="20"/>
        </w:rPr>
      </w:pPr>
      <w:r>
        <w:rPr>
          <w:rFonts w:ascii="Arial" w:hAnsi="Arial" w:cs="Arial"/>
          <w:noProof/>
          <w:sz w:val="20"/>
          <w:szCs w:val="20"/>
          <w:lang w:val="fr-BE" w:eastAsia="fr-BE"/>
        </w:rPr>
        <w:pict>
          <v:roundrect id="_x0000_s1033" style="position:absolute;left:0;text-align:left;margin-left:-.05pt;margin-top:8.45pt;width:464.4pt;height:40.8pt;z-index:251666432" arcsize="10923f" fillcolor="#f2f2f2 [3052]" stroked="f">
            <v:textbox style="mso-next-textbox:#_x0000_s1033">
              <w:txbxContent>
                <w:p w:rsidR="002B31D7" w:rsidRPr="00081B93" w:rsidRDefault="002B31D7" w:rsidP="0000658C">
                  <w:pPr>
                    <w:rPr>
                      <w:rFonts w:ascii="Calibri Light" w:hAnsi="Calibri Light"/>
                      <w:color w:val="1E2445"/>
                      <w:sz w:val="18"/>
                    </w:rPr>
                  </w:pPr>
                  <w:r>
                    <w:rPr>
                      <w:rFonts w:ascii="Calibri Light" w:hAnsi="Calibri Light"/>
                      <w:b/>
                      <w:color w:val="1E2445"/>
                    </w:rPr>
                    <w:t xml:space="preserve">Fait </w:t>
                  </w:r>
                  <w:r w:rsidRPr="00081B93">
                    <w:rPr>
                      <w:rFonts w:ascii="Calibri Light" w:hAnsi="Calibri Light"/>
                      <w:b/>
                      <w:color w:val="1E2445"/>
                      <w:sz w:val="18"/>
                    </w:rPr>
                    <w:t>à</w:t>
                  </w:r>
                  <w:r w:rsidRPr="00081B93">
                    <w:rPr>
                      <w:rFonts w:ascii="Calibri Light" w:hAnsi="Calibri Light"/>
                      <w:color w:val="1E2445"/>
                      <w:sz w:val="18"/>
                    </w:rPr>
                    <w:t xml:space="preserve"> </w:t>
                  </w:r>
                  <w:proofErr w:type="gramStart"/>
                  <w:r w:rsidRPr="00081B93">
                    <w:rPr>
                      <w:rFonts w:ascii="Calibri Light" w:hAnsi="Calibri Light"/>
                      <w:color w:val="1E2445"/>
                      <w:sz w:val="18"/>
                    </w:rPr>
                    <w:t>……………………………………………………………</w:t>
                  </w:r>
                  <w:r>
                    <w:rPr>
                      <w:rFonts w:ascii="Calibri Light" w:hAnsi="Calibri Light"/>
                      <w:color w:val="1E2445"/>
                      <w:sz w:val="18"/>
                    </w:rPr>
                    <w:t>……………..</w:t>
                  </w:r>
                  <w:r w:rsidRPr="00081B93">
                    <w:rPr>
                      <w:rFonts w:ascii="Calibri Light" w:hAnsi="Calibri Light"/>
                      <w:color w:val="1E2445"/>
                      <w:sz w:val="18"/>
                    </w:rPr>
                    <w:t>…………………..,</w:t>
                  </w:r>
                  <w:proofErr w:type="gramEnd"/>
                  <w:r w:rsidRPr="00081B93">
                    <w:rPr>
                      <w:rFonts w:ascii="Calibri Light" w:hAnsi="Calibri Light"/>
                      <w:b/>
                      <w:color w:val="1E2445"/>
                      <w:sz w:val="18"/>
                    </w:rPr>
                    <w:t xml:space="preserve"> </w:t>
                  </w:r>
                  <w:r w:rsidRPr="00017012">
                    <w:rPr>
                      <w:rFonts w:ascii="Calibri Light" w:hAnsi="Calibri Light"/>
                      <w:b/>
                      <w:color w:val="1E2445"/>
                    </w:rPr>
                    <w:t>le</w:t>
                  </w:r>
                  <w:r w:rsidRPr="00081B93">
                    <w:rPr>
                      <w:rFonts w:ascii="Calibri Light" w:hAnsi="Calibri Light"/>
                      <w:color w:val="1E2445"/>
                      <w:sz w:val="18"/>
                    </w:rPr>
                    <w:t>……………………………………………………</w:t>
                  </w:r>
                  <w:r>
                    <w:rPr>
                      <w:rFonts w:ascii="Calibri Light" w:hAnsi="Calibri Light"/>
                      <w:color w:val="1E2445"/>
                      <w:sz w:val="18"/>
                    </w:rPr>
                    <w:t>…………………….</w:t>
                  </w:r>
                </w:p>
              </w:txbxContent>
            </v:textbox>
          </v:roundrect>
        </w:pict>
      </w:r>
    </w:p>
    <w:p w:rsidR="0000658C" w:rsidRPr="005065E6" w:rsidRDefault="0000658C" w:rsidP="0000658C">
      <w:pPr>
        <w:rPr>
          <w:rFonts w:ascii="Arial" w:hAnsi="Arial" w:cs="Arial"/>
          <w:sz w:val="20"/>
          <w:szCs w:val="20"/>
        </w:rPr>
      </w:pPr>
    </w:p>
    <w:p w:rsidR="0000658C" w:rsidRPr="005065E6" w:rsidRDefault="0000658C" w:rsidP="0000658C">
      <w:pPr>
        <w:rPr>
          <w:rFonts w:ascii="Arial" w:hAnsi="Arial" w:cs="Arial"/>
          <w:sz w:val="20"/>
          <w:szCs w:val="20"/>
        </w:rPr>
      </w:pPr>
    </w:p>
    <w:p w:rsidR="0000658C" w:rsidRPr="005065E6" w:rsidRDefault="0000658C" w:rsidP="0000658C">
      <w:pPr>
        <w:rPr>
          <w:rFonts w:ascii="Arial" w:hAnsi="Arial" w:cs="Arial"/>
          <w:sz w:val="20"/>
          <w:szCs w:val="20"/>
        </w:rPr>
      </w:pPr>
    </w:p>
    <w:p w:rsidR="0000658C" w:rsidRPr="005065E6" w:rsidRDefault="0000658C" w:rsidP="0000658C">
      <w:pPr>
        <w:rPr>
          <w:rFonts w:ascii="Arial" w:hAnsi="Arial" w:cs="Arial"/>
          <w:sz w:val="20"/>
          <w:szCs w:val="20"/>
        </w:rPr>
      </w:pPr>
    </w:p>
    <w:p w:rsidR="0000658C" w:rsidRPr="005065E6" w:rsidRDefault="0000658C" w:rsidP="0000658C">
      <w:pPr>
        <w:rPr>
          <w:rFonts w:ascii="Arial" w:hAnsi="Arial" w:cs="Arial"/>
          <w:sz w:val="20"/>
          <w:szCs w:val="20"/>
        </w:rPr>
      </w:pPr>
    </w:p>
    <w:p w:rsidR="0000658C" w:rsidRPr="0000658C" w:rsidRDefault="0000658C" w:rsidP="0000658C">
      <w:pPr>
        <w:rPr>
          <w:rFonts w:ascii="Arial" w:hAnsi="Arial" w:cs="Arial"/>
          <w:i/>
          <w:sz w:val="20"/>
          <w:szCs w:val="20"/>
        </w:rPr>
      </w:pPr>
      <w:r w:rsidRPr="005065E6">
        <w:rPr>
          <w:rFonts w:ascii="Arial" w:hAnsi="Arial" w:cs="Arial"/>
          <w:i/>
          <w:sz w:val="20"/>
          <w:szCs w:val="20"/>
        </w:rPr>
        <w:t>Signature</w:t>
      </w:r>
    </w:p>
    <w:sectPr w:rsidR="0000658C" w:rsidRPr="0000658C" w:rsidSect="001D5975">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E8C" w:rsidRDefault="00923E8C" w:rsidP="00C37432">
      <w:r>
        <w:separator/>
      </w:r>
    </w:p>
  </w:endnote>
  <w:endnote w:type="continuationSeparator" w:id="0">
    <w:p w:rsidR="00923E8C" w:rsidRDefault="00923E8C" w:rsidP="00C37432">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D7" w:rsidRDefault="002B31D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color w:val="1E2445"/>
        <w:sz w:val="20"/>
      </w:rPr>
      <w:id w:val="8836240"/>
      <w:docPartObj>
        <w:docPartGallery w:val="Page Numbers (Bottom of Page)"/>
        <w:docPartUnique/>
      </w:docPartObj>
    </w:sdtPr>
    <w:sdtContent>
      <w:p w:rsidR="002B31D7" w:rsidRPr="00005838" w:rsidRDefault="002B31D7">
        <w:pPr>
          <w:pStyle w:val="Pieddepage"/>
          <w:jc w:val="right"/>
          <w:rPr>
            <w:rFonts w:ascii="Arial" w:hAnsi="Arial" w:cs="Arial"/>
            <w:color w:val="1E2445"/>
            <w:sz w:val="20"/>
          </w:rPr>
        </w:pPr>
        <w:r w:rsidRPr="00005838">
          <w:rPr>
            <w:rFonts w:ascii="Arial" w:hAnsi="Arial" w:cs="Arial"/>
            <w:b/>
            <w:i/>
            <w:color w:val="1E2445"/>
            <w:sz w:val="20"/>
          </w:rPr>
          <w:t xml:space="preserve">Référence </w:t>
        </w:r>
        <w:r w:rsidRPr="00005838">
          <w:rPr>
            <w:rFonts w:ascii="Arial" w:hAnsi="Arial" w:cs="Arial"/>
            <w:color w:val="1E2445"/>
            <w:sz w:val="20"/>
          </w:rPr>
          <w:t xml:space="preserve">| </w:t>
        </w:r>
        <w:r>
          <w:rPr>
            <w:rFonts w:ascii="Arial" w:hAnsi="Arial" w:cs="Arial"/>
            <w:color w:val="1E2445"/>
            <w:sz w:val="18"/>
          </w:rPr>
          <w:t>COM/BC/</w:t>
        </w:r>
        <w:proofErr w:type="spellStart"/>
        <w:r>
          <w:rPr>
            <w:rFonts w:ascii="Arial" w:hAnsi="Arial" w:cs="Arial"/>
            <w:color w:val="1E2445"/>
            <w:sz w:val="18"/>
          </w:rPr>
          <w:t>désign</w:t>
        </w:r>
        <w:proofErr w:type="spellEnd"/>
        <w:r>
          <w:rPr>
            <w:rFonts w:ascii="Arial" w:hAnsi="Arial" w:cs="Arial"/>
            <w:color w:val="1E2445"/>
            <w:sz w:val="18"/>
          </w:rPr>
          <w:t>-Prés</w:t>
        </w:r>
      </w:p>
    </w:sdtContent>
  </w:sdt>
  <w:p w:rsidR="002B31D7" w:rsidRDefault="002B31D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D7" w:rsidRDefault="002B31D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E8C" w:rsidRDefault="00923E8C" w:rsidP="00C37432">
      <w:r>
        <w:separator/>
      </w:r>
    </w:p>
  </w:footnote>
  <w:footnote w:type="continuationSeparator" w:id="0">
    <w:p w:rsidR="00923E8C" w:rsidRDefault="00923E8C" w:rsidP="00C37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D7" w:rsidRDefault="002B31D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D7" w:rsidRDefault="002B31D7">
    <w:pPr>
      <w:pStyle w:val="En-tte"/>
    </w:pPr>
    <w:r w:rsidRPr="0000658C">
      <w:rPr>
        <w:noProof/>
        <w:lang w:val="fr-BE" w:eastAsia="fr-BE"/>
      </w:rPr>
      <w:drawing>
        <wp:anchor distT="0" distB="0" distL="114300" distR="114300" simplePos="0" relativeHeight="251661312" behindDoc="0" locked="0" layoutInCell="1" allowOverlap="1">
          <wp:simplePos x="0" y="0"/>
          <wp:positionH relativeFrom="column">
            <wp:posOffset>5573395</wp:posOffset>
          </wp:positionH>
          <wp:positionV relativeFrom="paragraph">
            <wp:posOffset>-449580</wp:posOffset>
          </wp:positionV>
          <wp:extent cx="1032510" cy="1013460"/>
          <wp:effectExtent l="19050" t="0" r="0" b="0"/>
          <wp:wrapSquare wrapText="bothSides"/>
          <wp:docPr id="4"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1" r:link="rId2"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sidRPr="0000658C">
      <w:rPr>
        <w:noProof/>
        <w:lang w:val="fr-BE" w:eastAsia="fr-BE"/>
      </w:rPr>
      <w:drawing>
        <wp:anchor distT="0" distB="0" distL="114300" distR="114300" simplePos="0" relativeHeight="251659264" behindDoc="0" locked="0" layoutInCell="1" allowOverlap="1">
          <wp:simplePos x="0" y="0"/>
          <wp:positionH relativeFrom="column">
            <wp:posOffset>-774065</wp:posOffset>
          </wp:positionH>
          <wp:positionV relativeFrom="paragraph">
            <wp:posOffset>-251460</wp:posOffset>
          </wp:positionV>
          <wp:extent cx="1756410" cy="533400"/>
          <wp:effectExtent l="19050" t="0" r="0" b="0"/>
          <wp:wrapSquare wrapText="bothSides"/>
          <wp:docPr id="3"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3" r:link="rId4"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2B31D7" w:rsidRDefault="002B31D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D7" w:rsidRDefault="002B31D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403AC"/>
    <w:multiLevelType w:val="hybridMultilevel"/>
    <w:tmpl w:val="1E645570"/>
    <w:lvl w:ilvl="0" w:tplc="24AA1514">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C37432"/>
    <w:rsid w:val="00005838"/>
    <w:rsid w:val="0000658C"/>
    <w:rsid w:val="00017012"/>
    <w:rsid w:val="0002635B"/>
    <w:rsid w:val="00043DD8"/>
    <w:rsid w:val="00081B93"/>
    <w:rsid w:val="000C517A"/>
    <w:rsid w:val="00161F14"/>
    <w:rsid w:val="00194057"/>
    <w:rsid w:val="001D5975"/>
    <w:rsid w:val="002163F1"/>
    <w:rsid w:val="00264AB5"/>
    <w:rsid w:val="002B31D7"/>
    <w:rsid w:val="002B3E4E"/>
    <w:rsid w:val="00442978"/>
    <w:rsid w:val="004C17E5"/>
    <w:rsid w:val="004F0322"/>
    <w:rsid w:val="005065E6"/>
    <w:rsid w:val="00515E2A"/>
    <w:rsid w:val="00587909"/>
    <w:rsid w:val="005C48BA"/>
    <w:rsid w:val="005C630A"/>
    <w:rsid w:val="00603821"/>
    <w:rsid w:val="006460FB"/>
    <w:rsid w:val="007D4CAC"/>
    <w:rsid w:val="008E44FC"/>
    <w:rsid w:val="008E6DF3"/>
    <w:rsid w:val="009230C4"/>
    <w:rsid w:val="00923E8C"/>
    <w:rsid w:val="009D4CC0"/>
    <w:rsid w:val="009D7EE7"/>
    <w:rsid w:val="00A317B6"/>
    <w:rsid w:val="00A5353D"/>
    <w:rsid w:val="00A6706A"/>
    <w:rsid w:val="00AA5B13"/>
    <w:rsid w:val="00AC0FC3"/>
    <w:rsid w:val="00C37432"/>
    <w:rsid w:val="00C43554"/>
    <w:rsid w:val="00C60D9C"/>
    <w:rsid w:val="00CE0EE9"/>
    <w:rsid w:val="00D1296D"/>
    <w:rsid w:val="00E50B54"/>
    <w:rsid w:val="00E769C6"/>
    <w:rsid w:val="00FB11EA"/>
    <w:rsid w:val="00FE585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A5353D"/>
    <w:rPr>
      <w:sz w:val="20"/>
      <w:szCs w:val="20"/>
    </w:rPr>
  </w:style>
  <w:style w:type="character" w:customStyle="1" w:styleId="NotedebasdepageCar">
    <w:name w:val="Note de bas de page Car"/>
    <w:basedOn w:val="Policepardfaut"/>
    <w:link w:val="Notedebasdepage"/>
    <w:uiPriority w:val="99"/>
    <w:semiHidden/>
    <w:rsid w:val="00A5353D"/>
    <w:rPr>
      <w:sz w:val="20"/>
      <w:szCs w:val="20"/>
      <w:lang w:val="fr-FR"/>
    </w:rPr>
  </w:style>
  <w:style w:type="character" w:styleId="Appelnotedebasdep">
    <w:name w:val="footnote reference"/>
    <w:basedOn w:val="Policepardfaut"/>
    <w:uiPriority w:val="99"/>
    <w:semiHidden/>
    <w:unhideWhenUsed/>
    <w:rsid w:val="00A535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allex.wallonie.be/index.php?doc=7522" TargetMode="External"/><Relationship Id="rId18" Type="http://schemas.openxmlformats.org/officeDocument/2006/relationships/hyperlink" Target="https://wallex.wallonie.be/index.php?doc=752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allex.wallonie.be/index.php?doc=7522" TargetMode="External"/><Relationship Id="rId7" Type="http://schemas.openxmlformats.org/officeDocument/2006/relationships/endnotes" Target="endnotes.xml"/><Relationship Id="rId12" Type="http://schemas.openxmlformats.org/officeDocument/2006/relationships/hyperlink" Target="https://wallex.wallonie.be/index.php?doc=7522" TargetMode="External"/><Relationship Id="rId17" Type="http://schemas.openxmlformats.org/officeDocument/2006/relationships/hyperlink" Target="https://wallex.wallonie.be/index.php?doc=752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allex.wallonie.be/index.php?doc=7522" TargetMode="External"/><Relationship Id="rId20" Type="http://schemas.openxmlformats.org/officeDocument/2006/relationships/hyperlink" Target="https://wallex.wallonie.be/index.php?doc=75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31FEC.D9D9831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allex.wallonie.be/index.php?doc=7522"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wallex.wallonie.be/index.php?doc=7522"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cid:D5461AA0-4929-4A82-A79C-179B5A2C123D@home" TargetMode="External"/><Relationship Id="rId14" Type="http://schemas.openxmlformats.org/officeDocument/2006/relationships/hyperlink" Target="https://wallex.wallonie.be/index.php?doc=7522" TargetMode="External"/><Relationship Id="rId22" Type="http://schemas.openxmlformats.org/officeDocument/2006/relationships/hyperlink" Target="https://wallex.wallonie.be/index.php?doc=7522"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D5461AA0-4929-4A82-A79C-179B5A2C123D@home" TargetMode="External"/><Relationship Id="rId1" Type="http://schemas.openxmlformats.org/officeDocument/2006/relationships/image" Target="media/image1.png"/><Relationship Id="rId4" Type="http://schemas.openxmlformats.org/officeDocument/2006/relationships/image" Target="cid:image001.png@01D31FEC.D9D983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6697B-E8E1-4BB6-AA21-669593FD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1572</Words>
  <Characters>8649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DGO5-LAMBERT Grégory</cp:lastModifiedBy>
  <cp:revision>8</cp:revision>
  <dcterms:created xsi:type="dcterms:W3CDTF">2018-04-04T13:52:00Z</dcterms:created>
  <dcterms:modified xsi:type="dcterms:W3CDTF">2018-05-18T14:39:00Z</dcterms:modified>
</cp:coreProperties>
</file>