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6A73C4" w:rsidRDefault="00F12E39"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19.25pt;width:355.8pt;height:1in;z-index:251660288" stroked="f" strokecolor="#13a99d">
            <v:textbox>
              <w:txbxContent>
                <w:p w:rsidR="006E7258" w:rsidRDefault="006E7258" w:rsidP="00D1296D">
                  <w:pPr>
                    <w:pBdr>
                      <w:bottom w:val="single" w:sz="24" w:space="1" w:color="13A99D"/>
                      <w:right w:val="single" w:sz="12" w:space="4" w:color="13A99D"/>
                    </w:pBdr>
                    <w:jc w:val="center"/>
                    <w:rPr>
                      <w:rFonts w:ascii="Arial" w:hAnsi="Arial" w:cs="Arial"/>
                      <w:b/>
                      <w:color w:val="1E2445"/>
                      <w:sz w:val="20"/>
                    </w:rPr>
                  </w:pPr>
                </w:p>
                <w:p w:rsidR="006E7258" w:rsidRDefault="006E7258" w:rsidP="00D1296D">
                  <w:pPr>
                    <w:pBdr>
                      <w:bottom w:val="single" w:sz="24" w:space="1" w:color="13A99D"/>
                      <w:right w:val="single" w:sz="12" w:space="4" w:color="13A99D"/>
                    </w:pBdr>
                    <w:jc w:val="center"/>
                    <w:rPr>
                      <w:rFonts w:ascii="Arial" w:hAnsi="Arial" w:cs="Arial"/>
                      <w:b/>
                      <w:color w:val="1E2445"/>
                      <w:sz w:val="20"/>
                    </w:rPr>
                  </w:pPr>
                </w:p>
                <w:p w:rsidR="006E7258" w:rsidRPr="00EE4A24" w:rsidRDefault="006E7258"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rPr>
                    <w:t>Avis de convocation des électeurs</w:t>
                  </w:r>
                </w:p>
              </w:txbxContent>
            </v:textbox>
          </v:rect>
        </w:pic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F12E39" w:rsidP="008E44FC">
      <w:pPr>
        <w:rPr>
          <w:rFonts w:ascii="Arial" w:hAnsi="Arial" w:cs="Arial"/>
          <w:sz w:val="20"/>
          <w:szCs w:val="20"/>
        </w:rPr>
      </w:pPr>
      <w:r>
        <w:rPr>
          <w:rFonts w:ascii="Arial" w:hAnsi="Arial" w:cs="Arial"/>
          <w:noProof/>
          <w:sz w:val="20"/>
          <w:szCs w:val="20"/>
          <w:lang w:val="fr-BE" w:eastAsia="fr-BE"/>
        </w:rPr>
        <w:pict>
          <v:roundrect id="_x0000_s1035" style="position:absolute;margin-left:83.1pt;margin-top:7.85pt;width:289.45pt;height:72.3pt;z-index:251667456" arcsize="10923f" fillcolor="#f2f2f2 [3052]" stroked="f">
            <v:textbox style="mso-next-textbox:#_x0000_s1035">
              <w:txbxContent>
                <w:p w:rsidR="006E7258" w:rsidRDefault="006E7258"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6E7258" w:rsidRPr="00C12FAC" w:rsidRDefault="006E7258" w:rsidP="00EE4A24">
                  <w:pPr>
                    <w:rPr>
                      <w:rFonts w:ascii="Arial" w:hAnsi="Arial" w:cs="Arial"/>
                      <w:sz w:val="18"/>
                      <w:szCs w:val="20"/>
                    </w:rPr>
                  </w:pPr>
                </w:p>
                <w:p w:rsidR="006E7258" w:rsidRPr="00C12FAC" w:rsidRDefault="006E7258" w:rsidP="00EE4A24">
                  <w:pP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6E7258" w:rsidRPr="00C12FAC" w:rsidRDefault="006E7258" w:rsidP="00EE4A24">
                  <w:pPr>
                    <w:rPr>
                      <w:rFonts w:ascii="Arial" w:hAnsi="Arial" w:cs="Arial"/>
                      <w:sz w:val="18"/>
                      <w:szCs w:val="20"/>
                    </w:rPr>
                  </w:pPr>
                </w:p>
                <w:p w:rsidR="006E7258" w:rsidRDefault="006E7258" w:rsidP="00EE4A24">
                  <w:pPr>
                    <w:rPr>
                      <w:rFonts w:ascii="Arial" w:hAnsi="Arial" w:cs="Arial"/>
                      <w:sz w:val="18"/>
                      <w:szCs w:val="20"/>
                    </w:rPr>
                  </w:pPr>
                  <w:r w:rsidRPr="00C12FAC">
                    <w:rPr>
                      <w:rFonts w:ascii="Arial" w:hAnsi="Arial" w:cs="Arial"/>
                      <w:b/>
                      <w:sz w:val="18"/>
                      <w:szCs w:val="20"/>
                    </w:rPr>
                    <w:t>Commune :</w:t>
                  </w:r>
                  <w:r w:rsidRPr="00C12FAC">
                    <w:rPr>
                      <w:rFonts w:ascii="Arial" w:hAnsi="Arial" w:cs="Arial"/>
                      <w:sz w:val="18"/>
                      <w:szCs w:val="20"/>
                    </w:rPr>
                    <w:t xml:space="preserve"> ………………………………………………………….</w:t>
                  </w:r>
                </w:p>
                <w:p w:rsidR="006E7258" w:rsidRPr="00075E49" w:rsidRDefault="006E7258" w:rsidP="00EE4A24">
                  <w:pPr>
                    <w:rPr>
                      <w:rFonts w:ascii="Arial" w:hAnsi="Arial" w:cs="Arial"/>
                      <w:sz w:val="18"/>
                      <w:szCs w:val="20"/>
                    </w:rPr>
                  </w:pPr>
                </w:p>
                <w:p w:rsidR="006E7258" w:rsidRPr="00005838" w:rsidRDefault="006E7258" w:rsidP="00EE4A24">
                  <w:pPr>
                    <w:rPr>
                      <w:rFonts w:ascii="Arial" w:hAnsi="Arial" w:cs="Arial"/>
                      <w:color w:val="1E2445"/>
                      <w:sz w:val="18"/>
                    </w:rPr>
                  </w:pPr>
                </w:p>
              </w:txbxContent>
            </v:textbox>
          </v:roundrect>
        </w:pict>
      </w: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3164A4" w:rsidRDefault="003164A4" w:rsidP="003164A4">
      <w:pPr>
        <w:spacing w:line="276" w:lineRule="auto"/>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Le Collège communal,</w:t>
      </w:r>
    </w:p>
    <w:p w:rsidR="00D815B7" w:rsidRDefault="00D815B7"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l’honneur de faire savoir aux électeurs de la commune qu’il sera procédé, le dimanche 14 octobre 2018 à l’élection de ………………………….. (</w:t>
      </w:r>
      <w:proofErr w:type="gramStart"/>
      <w:r w:rsidRPr="00D815B7">
        <w:rPr>
          <w:rFonts w:ascii="Arial" w:hAnsi="Arial" w:cs="Arial"/>
          <w:i/>
          <w:sz w:val="20"/>
          <w:szCs w:val="20"/>
        </w:rPr>
        <w:t>nombre</w:t>
      </w:r>
      <w:proofErr w:type="gramEnd"/>
      <w:r>
        <w:rPr>
          <w:rFonts w:ascii="Arial" w:hAnsi="Arial" w:cs="Arial"/>
          <w:sz w:val="20"/>
          <w:szCs w:val="20"/>
        </w:rPr>
        <w:t>) membres du conseil communal et à l’élection de ………………………….. (</w:t>
      </w:r>
      <w:proofErr w:type="gramStart"/>
      <w:r w:rsidRPr="00D815B7">
        <w:rPr>
          <w:rFonts w:ascii="Arial" w:hAnsi="Arial" w:cs="Arial"/>
          <w:i/>
          <w:sz w:val="20"/>
          <w:szCs w:val="20"/>
        </w:rPr>
        <w:t>nombre</w:t>
      </w:r>
      <w:proofErr w:type="gramEnd"/>
      <w:r>
        <w:rPr>
          <w:rFonts w:ascii="Arial" w:hAnsi="Arial" w:cs="Arial"/>
          <w:sz w:val="20"/>
          <w:szCs w:val="20"/>
        </w:rPr>
        <w:t>) membres du conseil provincial.</w:t>
      </w:r>
    </w:p>
    <w:p w:rsidR="00D815B7" w:rsidRDefault="00D815B7"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Les électeurs communaux sont priés de se rendre respectivement dans les locaux indiqués dans le tableau ci-dessous munis de leur lettre de convocation et de leur pièce d’identité pour prendre part au scrutin qui sera ouvert le dimanche 14 octobre 2018 de 8 à 13 heures.</w:t>
      </w:r>
    </w:p>
    <w:p w:rsidR="00D815B7" w:rsidRDefault="00D815B7"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Les électeurs qui n’auraient pas reçu leur lettre de convocation avant le 14 octobre 2018 (jour du scrutin) pourront la retirer auprès de l’administration communale jusqu’au jour du scrutin, à midi.</w:t>
      </w:r>
    </w:p>
    <w:p w:rsidR="00DE6152" w:rsidRDefault="00D815B7" w:rsidP="003164A4">
      <w:pPr>
        <w:spacing w:line="276" w:lineRule="auto"/>
        <w:jc w:val="both"/>
        <w:rPr>
          <w:rFonts w:ascii="Arial" w:hAnsi="Arial" w:cs="Arial"/>
          <w:sz w:val="20"/>
          <w:szCs w:val="20"/>
        </w:rPr>
      </w:pPr>
      <w:r>
        <w:rPr>
          <w:rFonts w:ascii="Arial" w:hAnsi="Arial" w:cs="Arial"/>
          <w:sz w:val="20"/>
          <w:szCs w:val="20"/>
        </w:rPr>
        <w:t xml:space="preserve">Adresse de l’administration communale : </w:t>
      </w:r>
    </w:p>
    <w:p w:rsidR="00D815B7" w:rsidRDefault="00D815B7" w:rsidP="003164A4">
      <w:pPr>
        <w:spacing w:line="276" w:lineRule="auto"/>
        <w:jc w:val="both"/>
        <w:rPr>
          <w:rFonts w:ascii="Arial" w:hAnsi="Arial" w:cs="Arial"/>
          <w:sz w:val="20"/>
          <w:szCs w:val="20"/>
        </w:rPr>
      </w:pPr>
      <w:r>
        <w:rPr>
          <w:rFonts w:ascii="Arial" w:hAnsi="Arial" w:cs="Arial"/>
          <w:sz w:val="20"/>
          <w:szCs w:val="20"/>
        </w:rPr>
        <w:t>……………………………………………………………………………………………………………………………………………………………………………………………………………………………………………………………………………………………………………………………………………………………………….</w:t>
      </w:r>
    </w:p>
    <w:p w:rsidR="006E7258" w:rsidRDefault="006E7258" w:rsidP="003164A4">
      <w:pPr>
        <w:spacing w:line="276" w:lineRule="auto"/>
        <w:jc w:val="both"/>
        <w:rPr>
          <w:rFonts w:ascii="Arial" w:hAnsi="Arial" w:cs="Arial"/>
          <w:sz w:val="20"/>
          <w:szCs w:val="20"/>
        </w:rPr>
      </w:pPr>
    </w:p>
    <w:p w:rsidR="006E7258" w:rsidRDefault="006E7258" w:rsidP="003164A4">
      <w:pPr>
        <w:spacing w:line="276" w:lineRule="auto"/>
        <w:jc w:val="both"/>
        <w:rPr>
          <w:rFonts w:ascii="Arial" w:hAnsi="Arial" w:cs="Arial"/>
          <w:sz w:val="20"/>
          <w:szCs w:val="20"/>
        </w:rPr>
      </w:pPr>
      <w:r>
        <w:rPr>
          <w:rFonts w:ascii="Arial" w:hAnsi="Arial" w:cs="Arial"/>
          <w:sz w:val="20"/>
          <w:szCs w:val="20"/>
        </w:rPr>
        <w:t>Conformément à l’article L4124-1 §3 du Code wallon de la démocratie locale et de la décentralisation, le présent avis est publié dans la commune, vingt jours au moins avant le scrutin, selon les formes usitées et à l’heure ordinaires des p</w:t>
      </w:r>
      <w:r w:rsidR="003164A4">
        <w:rPr>
          <w:rFonts w:ascii="Arial" w:hAnsi="Arial" w:cs="Arial"/>
          <w:sz w:val="20"/>
          <w:szCs w:val="20"/>
        </w:rPr>
        <w:t>ublications.</w:t>
      </w:r>
    </w:p>
    <w:p w:rsidR="003164A4" w:rsidRDefault="003164A4" w:rsidP="003164A4">
      <w:pPr>
        <w:spacing w:line="276" w:lineRule="auto"/>
        <w:jc w:val="both"/>
        <w:rPr>
          <w:rFonts w:ascii="Arial" w:hAnsi="Arial" w:cs="Arial"/>
          <w:sz w:val="20"/>
          <w:szCs w:val="20"/>
        </w:rPr>
      </w:pPr>
    </w:p>
    <w:p w:rsidR="003164A4" w:rsidRDefault="003164A4" w:rsidP="003164A4">
      <w:pPr>
        <w:spacing w:line="276" w:lineRule="auto"/>
        <w:jc w:val="both"/>
        <w:rPr>
          <w:rFonts w:ascii="Arial" w:hAnsi="Arial" w:cs="Arial"/>
          <w:sz w:val="20"/>
          <w:szCs w:val="20"/>
        </w:rPr>
      </w:pPr>
      <w:r>
        <w:rPr>
          <w:rFonts w:ascii="Arial" w:hAnsi="Arial" w:cs="Arial"/>
          <w:sz w:val="20"/>
          <w:szCs w:val="20"/>
        </w:rPr>
        <w:t>Conformément à l’article L4131-4 §2 alinéa 1 du Code wallon de la démocratie locale et de la décentralisation, à partir du trente et unième jour après les élections, les déclarations peuvent être consultées au greffe du tribunal de première instance, pendant quinze jours, par tous les électeurs de la circonscription électorale concernée sur présentation de leur convocation au scrutin.</w:t>
      </w:r>
    </w:p>
    <w:p w:rsidR="00D815B7" w:rsidRDefault="00D815B7" w:rsidP="003164A4">
      <w:pPr>
        <w:spacing w:line="276" w:lineRule="auto"/>
        <w:jc w:val="both"/>
        <w:rPr>
          <w:rFonts w:ascii="Arial" w:hAnsi="Arial" w:cs="Arial"/>
          <w:sz w:val="20"/>
          <w:szCs w:val="20"/>
        </w:rPr>
      </w:pPr>
    </w:p>
    <w:p w:rsidR="003164A4" w:rsidRDefault="003164A4"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 xml:space="preserve">Fait à </w:t>
      </w:r>
      <w:proofErr w:type="gramStart"/>
      <w:r>
        <w:rPr>
          <w:rFonts w:ascii="Arial" w:hAnsi="Arial" w:cs="Arial"/>
          <w:sz w:val="20"/>
          <w:szCs w:val="20"/>
        </w:rPr>
        <w:t>………………………………………………..,</w:t>
      </w:r>
      <w:proofErr w:type="gramEnd"/>
      <w:r>
        <w:rPr>
          <w:rFonts w:ascii="Arial" w:hAnsi="Arial" w:cs="Arial"/>
          <w:sz w:val="20"/>
          <w:szCs w:val="20"/>
        </w:rPr>
        <w:t xml:space="preserve"> le ………………………………….. 2018.</w:t>
      </w:r>
    </w:p>
    <w:p w:rsidR="00D815B7" w:rsidRDefault="00D815B7" w:rsidP="003164A4">
      <w:pPr>
        <w:spacing w:line="276" w:lineRule="auto"/>
        <w:jc w:val="both"/>
        <w:rPr>
          <w:rFonts w:ascii="Arial" w:hAnsi="Arial" w:cs="Arial"/>
          <w:sz w:val="20"/>
          <w:szCs w:val="20"/>
        </w:rPr>
      </w:pPr>
    </w:p>
    <w:p w:rsidR="003164A4" w:rsidRDefault="003164A4"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Le Collège communal :</w:t>
      </w:r>
    </w:p>
    <w:p w:rsidR="00D815B7" w:rsidRDefault="00D815B7" w:rsidP="003164A4">
      <w:pPr>
        <w:spacing w:line="276" w:lineRule="auto"/>
        <w:jc w:val="both"/>
        <w:rPr>
          <w:rFonts w:ascii="Arial" w:hAnsi="Arial" w:cs="Arial"/>
          <w:sz w:val="20"/>
          <w:szCs w:val="20"/>
        </w:rPr>
      </w:pPr>
    </w:p>
    <w:p w:rsidR="00D815B7" w:rsidRDefault="00D815B7" w:rsidP="003164A4">
      <w:pPr>
        <w:spacing w:line="276" w:lineRule="auto"/>
        <w:jc w:val="both"/>
        <w:rPr>
          <w:rFonts w:ascii="Arial" w:hAnsi="Arial" w:cs="Arial"/>
          <w:sz w:val="20"/>
          <w:szCs w:val="20"/>
        </w:rPr>
      </w:pPr>
      <w:r>
        <w:rPr>
          <w:rFonts w:ascii="Arial" w:hAnsi="Arial" w:cs="Arial"/>
          <w:sz w:val="20"/>
          <w:szCs w:val="20"/>
        </w:rPr>
        <w:t>Le directeur général                                                                                                 Le Bourgmestre</w:t>
      </w:r>
    </w:p>
    <w:p w:rsidR="00D815B7" w:rsidRDefault="00D815B7" w:rsidP="003164A4">
      <w:pPr>
        <w:spacing w:line="276" w:lineRule="auto"/>
        <w:jc w:val="both"/>
        <w:rPr>
          <w:rFonts w:ascii="Arial" w:hAnsi="Arial" w:cs="Arial"/>
          <w:sz w:val="20"/>
          <w:szCs w:val="20"/>
        </w:rPr>
      </w:pPr>
      <w:r>
        <w:rPr>
          <w:rFonts w:ascii="Arial" w:hAnsi="Arial" w:cs="Arial"/>
          <w:sz w:val="20"/>
          <w:szCs w:val="20"/>
        </w:rPr>
        <w:t>(</w:t>
      </w:r>
      <w:r w:rsidRPr="00D815B7">
        <w:rPr>
          <w:rFonts w:ascii="Arial" w:hAnsi="Arial" w:cs="Arial"/>
          <w:i/>
          <w:sz w:val="20"/>
          <w:szCs w:val="20"/>
        </w:rPr>
        <w:t>Signature</w:t>
      </w:r>
      <w:r>
        <w:rPr>
          <w:rFonts w:ascii="Arial" w:hAnsi="Arial" w:cs="Arial"/>
          <w:sz w:val="20"/>
          <w:szCs w:val="20"/>
        </w:rPr>
        <w:t>)                                                                                                                    (</w:t>
      </w:r>
      <w:r w:rsidRPr="00D815B7">
        <w:rPr>
          <w:rFonts w:ascii="Arial" w:hAnsi="Arial" w:cs="Arial"/>
          <w:i/>
          <w:sz w:val="20"/>
          <w:szCs w:val="20"/>
        </w:rPr>
        <w:t>Signature</w:t>
      </w:r>
      <w:r>
        <w:rPr>
          <w:rFonts w:ascii="Arial" w:hAnsi="Arial" w:cs="Arial"/>
          <w:sz w:val="20"/>
          <w:szCs w:val="20"/>
        </w:rPr>
        <w:t>)</w:t>
      </w:r>
    </w:p>
    <w:p w:rsidR="00D815B7" w:rsidRDefault="00D815B7">
      <w:pPr>
        <w:rPr>
          <w:rFonts w:ascii="Arial" w:hAnsi="Arial" w:cs="Arial"/>
          <w:sz w:val="20"/>
          <w:szCs w:val="20"/>
        </w:rPr>
      </w:pPr>
      <w:r>
        <w:rPr>
          <w:rFonts w:ascii="Arial" w:hAnsi="Arial" w:cs="Arial"/>
          <w:sz w:val="20"/>
          <w:szCs w:val="20"/>
        </w:rPr>
        <w:br w:type="page"/>
      </w:r>
    </w:p>
    <w:p w:rsidR="00D815B7" w:rsidRPr="00D815B7" w:rsidRDefault="00D815B7" w:rsidP="00D815B7">
      <w:pPr>
        <w:spacing w:line="360" w:lineRule="auto"/>
        <w:jc w:val="both"/>
        <w:rPr>
          <w:rFonts w:ascii="Arial" w:hAnsi="Arial" w:cs="Arial"/>
          <w:sz w:val="20"/>
          <w:szCs w:val="20"/>
          <w:u w:val="single"/>
        </w:rPr>
      </w:pPr>
      <w:r w:rsidRPr="00D815B7">
        <w:rPr>
          <w:rFonts w:ascii="Arial" w:hAnsi="Arial" w:cs="Arial"/>
          <w:sz w:val="20"/>
          <w:szCs w:val="20"/>
          <w:u w:val="single"/>
        </w:rPr>
        <w:lastRenderedPageBreak/>
        <w:t>Extraits du Code wallon de la démocratie locale et de la décentralisation</w:t>
      </w:r>
    </w:p>
    <w:p w:rsidR="009174C6" w:rsidRDefault="009174C6" w:rsidP="009174C6">
      <w:pPr>
        <w:pStyle w:val="Default"/>
        <w:spacing w:line="276" w:lineRule="auto"/>
        <w:jc w:val="both"/>
        <w:rPr>
          <w:sz w:val="20"/>
          <w:szCs w:val="20"/>
        </w:rPr>
      </w:pPr>
      <w:r w:rsidRPr="009174C6">
        <w:rPr>
          <w:b/>
          <w:i/>
          <w:sz w:val="20"/>
          <w:szCs w:val="20"/>
        </w:rPr>
        <w:t xml:space="preserve">Article L4132-1 </w:t>
      </w:r>
      <w:r w:rsidRPr="009174C6">
        <w:rPr>
          <w:sz w:val="20"/>
          <w:szCs w:val="20"/>
        </w:rPr>
        <w:t>§ 1</w:t>
      </w:r>
      <w:r w:rsidRPr="009174C6">
        <w:rPr>
          <w:sz w:val="20"/>
          <w:szCs w:val="20"/>
          <w:vertAlign w:val="superscript"/>
        </w:rPr>
        <w:t>er</w:t>
      </w:r>
      <w:r w:rsidRPr="009174C6">
        <w:rPr>
          <w:sz w:val="20"/>
          <w:szCs w:val="20"/>
        </w:rPr>
        <w:t xml:space="preserve">. Peut mandater un autre électeur pour voter </w:t>
      </w:r>
      <w:r>
        <w:rPr>
          <w:sz w:val="20"/>
          <w:szCs w:val="20"/>
        </w:rPr>
        <w:t>en son nom et pour son compte :</w:t>
      </w:r>
    </w:p>
    <w:p w:rsidR="009174C6" w:rsidRDefault="009174C6" w:rsidP="009174C6">
      <w:pPr>
        <w:pStyle w:val="Default"/>
        <w:spacing w:line="276" w:lineRule="auto"/>
        <w:jc w:val="both"/>
        <w:rPr>
          <w:sz w:val="20"/>
          <w:szCs w:val="20"/>
        </w:rPr>
      </w:pPr>
      <w:r w:rsidRPr="009174C6">
        <w:rPr>
          <w:sz w:val="20"/>
          <w:szCs w:val="20"/>
        </w:rPr>
        <w:t>1° l'électeur qui, pour cause de maladie ou d'infirmité de lui-même, d'un parent ou allié ou d'un cohabitant, est dans l'incapacité de se rendre au centre de vote ou d'y être transporté. Cette incapacité est attestée par certificat médical. Les médecins qui sont présentés comme candidats à l'élection ne peuv</w:t>
      </w:r>
      <w:r>
        <w:rPr>
          <w:sz w:val="20"/>
          <w:szCs w:val="20"/>
        </w:rPr>
        <w:t>ent délivrer un tel certificat;</w:t>
      </w:r>
    </w:p>
    <w:p w:rsidR="009174C6" w:rsidRDefault="009174C6" w:rsidP="009174C6">
      <w:pPr>
        <w:pStyle w:val="Default"/>
        <w:spacing w:line="276" w:lineRule="auto"/>
        <w:jc w:val="both"/>
        <w:rPr>
          <w:sz w:val="20"/>
          <w:szCs w:val="20"/>
        </w:rPr>
      </w:pPr>
      <w:r w:rsidRPr="009174C6">
        <w:rPr>
          <w:sz w:val="20"/>
          <w:szCs w:val="20"/>
        </w:rPr>
        <w:t>2° l'électeur qui, pour des raisons professionnelles ou</w:t>
      </w:r>
      <w:r>
        <w:rPr>
          <w:sz w:val="20"/>
          <w:szCs w:val="20"/>
        </w:rPr>
        <w:t xml:space="preserve"> de service :</w:t>
      </w:r>
    </w:p>
    <w:p w:rsidR="009174C6" w:rsidRDefault="009174C6" w:rsidP="009174C6">
      <w:pPr>
        <w:pStyle w:val="Default"/>
        <w:spacing w:line="276" w:lineRule="auto"/>
        <w:jc w:val="both"/>
        <w:rPr>
          <w:sz w:val="20"/>
          <w:szCs w:val="20"/>
        </w:rPr>
      </w:pPr>
      <w:r w:rsidRPr="009174C6">
        <w:rPr>
          <w:sz w:val="20"/>
          <w:szCs w:val="20"/>
        </w:rPr>
        <w:t>a. est retenu à l'étranger de même que les électeurs, membres de sa famille ou de s</w:t>
      </w:r>
      <w:r>
        <w:rPr>
          <w:sz w:val="20"/>
          <w:szCs w:val="20"/>
        </w:rPr>
        <w:t>a suite, qui résident avec lui;</w:t>
      </w:r>
    </w:p>
    <w:p w:rsidR="009174C6" w:rsidRDefault="009174C6" w:rsidP="009174C6">
      <w:pPr>
        <w:pStyle w:val="Default"/>
        <w:spacing w:line="276" w:lineRule="auto"/>
        <w:jc w:val="both"/>
        <w:rPr>
          <w:sz w:val="20"/>
          <w:szCs w:val="20"/>
        </w:rPr>
      </w:pPr>
      <w:r w:rsidRPr="009174C6">
        <w:rPr>
          <w:sz w:val="20"/>
          <w:szCs w:val="20"/>
        </w:rPr>
        <w:t xml:space="preserve">b. se trouvant dans le Royaume au jour du scrutin, est dans l'impossibilité de </w:t>
      </w:r>
      <w:r>
        <w:rPr>
          <w:sz w:val="20"/>
          <w:szCs w:val="20"/>
        </w:rPr>
        <w:t>se présenter au centre de vote.</w:t>
      </w:r>
    </w:p>
    <w:p w:rsidR="009174C6" w:rsidRDefault="009174C6" w:rsidP="009174C6">
      <w:pPr>
        <w:pStyle w:val="Default"/>
        <w:spacing w:line="276" w:lineRule="auto"/>
        <w:jc w:val="both"/>
        <w:rPr>
          <w:sz w:val="20"/>
          <w:szCs w:val="20"/>
        </w:rPr>
      </w:pPr>
      <w:r w:rsidRPr="009174C6">
        <w:rPr>
          <w:sz w:val="20"/>
          <w:szCs w:val="20"/>
        </w:rPr>
        <w:t>L'impossibilité visée sous a. et b. est attestée par un certificat délivré par l'autorité militaire ou civile ou par l'emp</w:t>
      </w:r>
      <w:r>
        <w:rPr>
          <w:sz w:val="20"/>
          <w:szCs w:val="20"/>
        </w:rPr>
        <w:t>loyeur dont l'intéresse dépend.</w:t>
      </w:r>
    </w:p>
    <w:p w:rsidR="009174C6" w:rsidRDefault="009174C6" w:rsidP="009174C6">
      <w:pPr>
        <w:pStyle w:val="Default"/>
        <w:spacing w:line="276" w:lineRule="auto"/>
        <w:jc w:val="both"/>
        <w:rPr>
          <w:sz w:val="20"/>
          <w:szCs w:val="20"/>
        </w:rPr>
      </w:pPr>
      <w:r w:rsidRPr="009174C6">
        <w:rPr>
          <w:sz w:val="20"/>
          <w:szCs w:val="20"/>
        </w:rPr>
        <w:t>Si l'intéressé est un indépendant, l'impossibilité visée sous a. et b. est attestée par une déclaration sur l'honneur préalable effectuée auprès</w:t>
      </w:r>
      <w:r>
        <w:rPr>
          <w:sz w:val="20"/>
          <w:szCs w:val="20"/>
        </w:rPr>
        <w:t xml:space="preserve"> de l'administration communale;</w:t>
      </w:r>
    </w:p>
    <w:p w:rsidR="009174C6" w:rsidRDefault="009174C6" w:rsidP="009174C6">
      <w:pPr>
        <w:pStyle w:val="Default"/>
        <w:spacing w:line="276" w:lineRule="auto"/>
        <w:jc w:val="both"/>
        <w:rPr>
          <w:sz w:val="20"/>
          <w:szCs w:val="20"/>
        </w:rPr>
      </w:pPr>
      <w:r w:rsidRPr="009174C6">
        <w:rPr>
          <w:sz w:val="20"/>
          <w:szCs w:val="20"/>
        </w:rPr>
        <w:t>3° l'électeur qui exerce la profession de batelier, de marchand ambulant ou de forain et les membres d</w:t>
      </w:r>
      <w:r>
        <w:rPr>
          <w:sz w:val="20"/>
          <w:szCs w:val="20"/>
        </w:rPr>
        <w:t>e sa famille habitant avec lui.</w:t>
      </w:r>
    </w:p>
    <w:p w:rsidR="009174C6" w:rsidRDefault="009174C6" w:rsidP="009174C6">
      <w:pPr>
        <w:pStyle w:val="Default"/>
        <w:spacing w:line="276" w:lineRule="auto"/>
        <w:jc w:val="both"/>
        <w:rPr>
          <w:sz w:val="20"/>
          <w:szCs w:val="20"/>
        </w:rPr>
      </w:pPr>
      <w:r w:rsidRPr="009174C6">
        <w:rPr>
          <w:sz w:val="20"/>
          <w:szCs w:val="20"/>
        </w:rPr>
        <w:t>L'exercice de la profession est attesté par un certificat délivré par le bourgmestre de la commune où l'intéressé est inscri</w:t>
      </w:r>
      <w:r>
        <w:rPr>
          <w:sz w:val="20"/>
          <w:szCs w:val="20"/>
        </w:rPr>
        <w:t>t au registre de la population;</w:t>
      </w:r>
    </w:p>
    <w:p w:rsidR="009174C6" w:rsidRDefault="009174C6" w:rsidP="009174C6">
      <w:pPr>
        <w:pStyle w:val="Default"/>
        <w:spacing w:line="276" w:lineRule="auto"/>
        <w:jc w:val="both"/>
        <w:rPr>
          <w:sz w:val="20"/>
          <w:szCs w:val="20"/>
        </w:rPr>
      </w:pPr>
      <w:r w:rsidRPr="009174C6">
        <w:rPr>
          <w:sz w:val="20"/>
          <w:szCs w:val="20"/>
        </w:rPr>
        <w:t>4° l'électeur qui, au jour du scrutin, se trouve dans une situation privative de liberté par</w:t>
      </w:r>
      <w:r>
        <w:rPr>
          <w:sz w:val="20"/>
          <w:szCs w:val="20"/>
        </w:rPr>
        <w:t xml:space="preserve"> suite d'une mesure judiciaire.</w:t>
      </w:r>
    </w:p>
    <w:p w:rsidR="009174C6" w:rsidRDefault="009174C6" w:rsidP="009174C6">
      <w:pPr>
        <w:pStyle w:val="Default"/>
        <w:spacing w:line="276" w:lineRule="auto"/>
        <w:jc w:val="both"/>
        <w:rPr>
          <w:sz w:val="20"/>
          <w:szCs w:val="20"/>
        </w:rPr>
      </w:pPr>
      <w:r w:rsidRPr="009174C6">
        <w:rPr>
          <w:sz w:val="20"/>
          <w:szCs w:val="20"/>
        </w:rPr>
        <w:t>Cet état est attesté par la direction de l'établis</w:t>
      </w:r>
      <w:r>
        <w:rPr>
          <w:sz w:val="20"/>
          <w:szCs w:val="20"/>
        </w:rPr>
        <w:t>sement où séjourne l'intéresse;</w:t>
      </w:r>
    </w:p>
    <w:p w:rsidR="009174C6" w:rsidRDefault="009174C6" w:rsidP="009174C6">
      <w:pPr>
        <w:pStyle w:val="Default"/>
        <w:spacing w:line="276" w:lineRule="auto"/>
        <w:jc w:val="both"/>
        <w:rPr>
          <w:sz w:val="20"/>
          <w:szCs w:val="20"/>
        </w:rPr>
      </w:pPr>
      <w:r w:rsidRPr="009174C6">
        <w:rPr>
          <w:sz w:val="20"/>
          <w:szCs w:val="20"/>
        </w:rPr>
        <w:t xml:space="preserve">5° l'électeur qui, en raison de ses convictions religieuses, se trouve dans l'impossibilité de </w:t>
      </w:r>
      <w:r>
        <w:rPr>
          <w:sz w:val="20"/>
          <w:szCs w:val="20"/>
        </w:rPr>
        <w:t>se présenter au centre de vote.</w:t>
      </w:r>
    </w:p>
    <w:p w:rsidR="009174C6" w:rsidRDefault="009174C6" w:rsidP="009174C6">
      <w:pPr>
        <w:pStyle w:val="Default"/>
        <w:spacing w:line="276" w:lineRule="auto"/>
        <w:jc w:val="both"/>
        <w:rPr>
          <w:sz w:val="20"/>
          <w:szCs w:val="20"/>
        </w:rPr>
      </w:pPr>
      <w:r w:rsidRPr="009174C6">
        <w:rPr>
          <w:sz w:val="20"/>
          <w:szCs w:val="20"/>
        </w:rPr>
        <w:t xml:space="preserve">Cette impossibilité doit être justifiée par une attestation délivrée par les autorités </w:t>
      </w:r>
      <w:r>
        <w:rPr>
          <w:sz w:val="20"/>
          <w:szCs w:val="20"/>
        </w:rPr>
        <w:t>religieuses;</w:t>
      </w:r>
    </w:p>
    <w:p w:rsidR="009174C6" w:rsidRDefault="009174C6" w:rsidP="009174C6">
      <w:pPr>
        <w:pStyle w:val="Default"/>
        <w:spacing w:line="276" w:lineRule="auto"/>
        <w:jc w:val="both"/>
        <w:rPr>
          <w:sz w:val="20"/>
          <w:szCs w:val="20"/>
        </w:rPr>
      </w:pPr>
      <w:r w:rsidRPr="009174C6">
        <w:rPr>
          <w:sz w:val="20"/>
          <w:szCs w:val="20"/>
        </w:rPr>
        <w:t>6° l'étudiant qui, pour des motifs d'étude, se trouve dans l'impossibilité de se présenter au centre de vote, à condition qu'il produise un certificat de la direction de l</w:t>
      </w:r>
      <w:r>
        <w:rPr>
          <w:sz w:val="20"/>
          <w:szCs w:val="20"/>
        </w:rPr>
        <w:t>'établissement qu'il fréquente;</w:t>
      </w:r>
    </w:p>
    <w:p w:rsidR="009174C6" w:rsidRDefault="009174C6" w:rsidP="009174C6">
      <w:pPr>
        <w:pStyle w:val="Default"/>
        <w:spacing w:line="276" w:lineRule="auto"/>
        <w:jc w:val="both"/>
        <w:rPr>
          <w:sz w:val="20"/>
          <w:szCs w:val="20"/>
        </w:rPr>
      </w:pPr>
      <w:r w:rsidRPr="009174C6">
        <w:rPr>
          <w:sz w:val="20"/>
          <w:szCs w:val="20"/>
        </w:rPr>
        <w:t xml:space="preserve">7° l'électeur qui, pour des raisons autres que celles mentionnées ci-dessus, est absent de son domicile le jour du scrutin en raison d'un séjour temporaire à l'étranger, et se trouve dès lors dans l'impossibilité de </w:t>
      </w:r>
      <w:r>
        <w:rPr>
          <w:sz w:val="20"/>
          <w:szCs w:val="20"/>
        </w:rPr>
        <w:t>se présenter au bureau de vote.</w:t>
      </w:r>
    </w:p>
    <w:p w:rsidR="009174C6" w:rsidRDefault="009174C6" w:rsidP="009174C6">
      <w:pPr>
        <w:pStyle w:val="Default"/>
        <w:spacing w:line="276" w:lineRule="auto"/>
        <w:jc w:val="both"/>
        <w:rPr>
          <w:sz w:val="20"/>
          <w:szCs w:val="20"/>
        </w:rPr>
      </w:pPr>
      <w:r w:rsidRPr="009174C6">
        <w:rPr>
          <w:sz w:val="20"/>
          <w:szCs w:val="20"/>
        </w:rPr>
        <w:t xml:space="preserve">Le séjour à l'étranger pour une telle raison peut être attesté par un certificat de l'organisation de voyages. Ce document mentionne le nom de l'électeur qui souhaite mandater un autre </w:t>
      </w:r>
      <w:r>
        <w:rPr>
          <w:sz w:val="20"/>
          <w:szCs w:val="20"/>
        </w:rPr>
        <w:t>électeur pour voter en son nom.</w:t>
      </w:r>
    </w:p>
    <w:p w:rsidR="009174C6" w:rsidRDefault="009174C6" w:rsidP="009174C6">
      <w:pPr>
        <w:pStyle w:val="Default"/>
        <w:spacing w:line="276" w:lineRule="auto"/>
        <w:jc w:val="both"/>
        <w:rPr>
          <w:sz w:val="20"/>
          <w:szCs w:val="20"/>
        </w:rPr>
      </w:pPr>
      <w:r w:rsidRPr="009174C6">
        <w:rPr>
          <w:sz w:val="20"/>
          <w:szCs w:val="20"/>
        </w:rPr>
        <w:t>Si l'électeur n'est pas en mesure de se faire délivrer un tel document, l'impossibilité dans laquelle il se trouve de se présenter au bureau de vote le jour du scrutin peut être attestée par un certificat délivré par le bourgmestre de la commune de son domicile sur présentation d'autres pièces justificatives ou d'une déclaration écrite sur l'honneur. Le Gouvernement détermine le modèle du certificat</w:t>
      </w:r>
      <w:r>
        <w:rPr>
          <w:sz w:val="20"/>
          <w:szCs w:val="20"/>
        </w:rPr>
        <w:t xml:space="preserve"> à délivrer par le bourgmestre.</w:t>
      </w:r>
    </w:p>
    <w:p w:rsidR="009174C6" w:rsidRDefault="009174C6" w:rsidP="009174C6">
      <w:pPr>
        <w:pStyle w:val="Default"/>
        <w:spacing w:line="276" w:lineRule="auto"/>
        <w:jc w:val="both"/>
        <w:rPr>
          <w:sz w:val="20"/>
          <w:szCs w:val="20"/>
        </w:rPr>
      </w:pPr>
      <w:r w:rsidRPr="009174C6">
        <w:rPr>
          <w:sz w:val="20"/>
          <w:szCs w:val="20"/>
        </w:rPr>
        <w:t>La demande doit être introduite auprès du bourgmestre du domicile au plus tard le jour q</w:t>
      </w:r>
      <w:r>
        <w:rPr>
          <w:sz w:val="20"/>
          <w:szCs w:val="20"/>
        </w:rPr>
        <w:t>ui précède celui des élections.</w:t>
      </w:r>
    </w:p>
    <w:p w:rsidR="009174C6" w:rsidRDefault="009174C6" w:rsidP="009174C6">
      <w:pPr>
        <w:pStyle w:val="Default"/>
        <w:spacing w:line="276" w:lineRule="auto"/>
        <w:jc w:val="both"/>
        <w:rPr>
          <w:sz w:val="20"/>
          <w:szCs w:val="20"/>
        </w:rPr>
      </w:pPr>
    </w:p>
    <w:p w:rsidR="009174C6" w:rsidRDefault="009174C6" w:rsidP="009174C6">
      <w:pPr>
        <w:pStyle w:val="Default"/>
        <w:spacing w:line="276" w:lineRule="auto"/>
        <w:jc w:val="both"/>
        <w:rPr>
          <w:sz w:val="20"/>
          <w:szCs w:val="20"/>
        </w:rPr>
      </w:pPr>
      <w:r w:rsidRPr="009174C6">
        <w:rPr>
          <w:sz w:val="20"/>
          <w:szCs w:val="20"/>
        </w:rPr>
        <w:t>§ 2. Tout électeur peut être désigné comme ma</w:t>
      </w:r>
      <w:r>
        <w:rPr>
          <w:sz w:val="20"/>
          <w:szCs w:val="20"/>
        </w:rPr>
        <w:t>ndataire.</w:t>
      </w:r>
    </w:p>
    <w:p w:rsidR="009174C6" w:rsidRDefault="009174C6" w:rsidP="009174C6">
      <w:pPr>
        <w:pStyle w:val="Default"/>
        <w:spacing w:line="276" w:lineRule="auto"/>
        <w:jc w:val="both"/>
        <w:rPr>
          <w:sz w:val="20"/>
          <w:szCs w:val="20"/>
        </w:rPr>
      </w:pPr>
      <w:r w:rsidRPr="009174C6">
        <w:rPr>
          <w:sz w:val="20"/>
          <w:szCs w:val="20"/>
        </w:rPr>
        <w:t>Un candidat peut être désigné mandataire auprès de son conjoint ou cohabitant légal, d'un parent ou allié ayant fixé sa résidence principale à son domicile, à cond</w:t>
      </w:r>
      <w:r>
        <w:rPr>
          <w:sz w:val="20"/>
          <w:szCs w:val="20"/>
        </w:rPr>
        <w:t>ition d'être lui-même électeur.</w:t>
      </w:r>
    </w:p>
    <w:p w:rsidR="009174C6" w:rsidRDefault="009174C6" w:rsidP="009174C6">
      <w:pPr>
        <w:pStyle w:val="Default"/>
        <w:spacing w:line="276" w:lineRule="auto"/>
        <w:jc w:val="both"/>
        <w:rPr>
          <w:sz w:val="20"/>
          <w:szCs w:val="20"/>
        </w:rPr>
      </w:pPr>
      <w:r w:rsidRPr="009174C6">
        <w:rPr>
          <w:sz w:val="20"/>
          <w:szCs w:val="20"/>
        </w:rPr>
        <w:t xml:space="preserve">Un candidat peut de même être désigné comme mandataire auprès d'un parent ou allié n'ayant pas fixé sa résidence principale à son domicile, pour autant que la parenté soit établie jusqu'au troisième degré. </w:t>
      </w:r>
    </w:p>
    <w:p w:rsidR="009174C6" w:rsidRDefault="009174C6" w:rsidP="009174C6">
      <w:pPr>
        <w:pStyle w:val="Default"/>
        <w:spacing w:line="276" w:lineRule="auto"/>
        <w:jc w:val="both"/>
        <w:rPr>
          <w:sz w:val="20"/>
          <w:szCs w:val="20"/>
        </w:rPr>
      </w:pPr>
      <w:r w:rsidRPr="009174C6">
        <w:rPr>
          <w:sz w:val="20"/>
          <w:szCs w:val="20"/>
        </w:rPr>
        <w:t xml:space="preserve">Si le mandant et le mandataire sont tous deux inscrits au registre de population de la même commune, le bourgmestre de cette commune atteste sur le formulaire de procuration le lien de parenté. </w:t>
      </w:r>
    </w:p>
    <w:p w:rsidR="009174C6" w:rsidRDefault="009174C6" w:rsidP="009174C6">
      <w:pPr>
        <w:pStyle w:val="Default"/>
        <w:spacing w:line="276" w:lineRule="auto"/>
        <w:jc w:val="both"/>
        <w:rPr>
          <w:sz w:val="20"/>
          <w:szCs w:val="20"/>
        </w:rPr>
      </w:pPr>
      <w:r w:rsidRPr="009174C6">
        <w:rPr>
          <w:sz w:val="20"/>
          <w:szCs w:val="20"/>
        </w:rPr>
        <w:t xml:space="preserve">S'ils ne sont pas inscrits dans la même commune, le bourgmestre de la commune où le mandataire est inscrit atteste le lien de parenté sur présentation d'un acte de notoriété. </w:t>
      </w:r>
    </w:p>
    <w:p w:rsidR="009174C6" w:rsidRDefault="009174C6" w:rsidP="009174C6">
      <w:pPr>
        <w:pStyle w:val="Default"/>
        <w:spacing w:line="276" w:lineRule="auto"/>
        <w:jc w:val="both"/>
        <w:rPr>
          <w:sz w:val="20"/>
          <w:szCs w:val="20"/>
        </w:rPr>
      </w:pPr>
      <w:r w:rsidRPr="009174C6">
        <w:rPr>
          <w:sz w:val="20"/>
          <w:szCs w:val="20"/>
        </w:rPr>
        <w:lastRenderedPageBreak/>
        <w:t xml:space="preserve">L'acte de notoriété est joint au formulaire de procuration. </w:t>
      </w:r>
    </w:p>
    <w:p w:rsidR="009174C6" w:rsidRDefault="009174C6" w:rsidP="009174C6">
      <w:pPr>
        <w:pStyle w:val="Default"/>
        <w:spacing w:line="276" w:lineRule="auto"/>
        <w:jc w:val="both"/>
        <w:rPr>
          <w:sz w:val="20"/>
          <w:szCs w:val="20"/>
        </w:rPr>
      </w:pPr>
      <w:r w:rsidRPr="009174C6">
        <w:rPr>
          <w:sz w:val="20"/>
          <w:szCs w:val="20"/>
        </w:rPr>
        <w:t xml:space="preserve">Chaque mandataire ne peut disposer que d'une procuration. </w:t>
      </w:r>
    </w:p>
    <w:p w:rsidR="009174C6" w:rsidRDefault="009174C6" w:rsidP="009174C6">
      <w:pPr>
        <w:pStyle w:val="Default"/>
        <w:spacing w:line="276" w:lineRule="auto"/>
        <w:jc w:val="both"/>
        <w:rPr>
          <w:sz w:val="20"/>
          <w:szCs w:val="20"/>
        </w:rPr>
      </w:pPr>
      <w:r w:rsidRPr="009174C6">
        <w:rPr>
          <w:sz w:val="20"/>
          <w:szCs w:val="20"/>
        </w:rPr>
        <w:t xml:space="preserve">Par dérogation aux alinéas qui précèdent, le mandataire sera désigné librement par le mandant, pour ce qui concerne l'électeur qui, en raison de ses convictions religieuses, est dans l'impossibilité de se présenter au centre de vote. </w:t>
      </w:r>
    </w:p>
    <w:p w:rsidR="009174C6" w:rsidRDefault="009174C6" w:rsidP="009174C6">
      <w:pPr>
        <w:pStyle w:val="Default"/>
        <w:spacing w:line="276" w:lineRule="auto"/>
        <w:jc w:val="both"/>
        <w:rPr>
          <w:sz w:val="20"/>
          <w:szCs w:val="20"/>
        </w:rPr>
      </w:pPr>
    </w:p>
    <w:p w:rsidR="009174C6" w:rsidRDefault="009174C6" w:rsidP="009174C6">
      <w:pPr>
        <w:pStyle w:val="Default"/>
        <w:spacing w:line="276" w:lineRule="auto"/>
        <w:jc w:val="both"/>
        <w:rPr>
          <w:sz w:val="20"/>
          <w:szCs w:val="20"/>
        </w:rPr>
      </w:pPr>
      <w:r w:rsidRPr="009174C6">
        <w:rPr>
          <w:sz w:val="20"/>
          <w:szCs w:val="20"/>
        </w:rPr>
        <w:t xml:space="preserve">§ 3. La procuration est rédigée sur un formulaire dont le modèle est fixé par le Gouvernement et qui est délivre gratuitement au secrétariat communal. </w:t>
      </w:r>
    </w:p>
    <w:p w:rsidR="009174C6" w:rsidRDefault="009174C6" w:rsidP="009174C6">
      <w:pPr>
        <w:pStyle w:val="Default"/>
        <w:spacing w:line="276" w:lineRule="auto"/>
        <w:jc w:val="both"/>
        <w:rPr>
          <w:sz w:val="20"/>
          <w:szCs w:val="20"/>
        </w:rPr>
      </w:pPr>
      <w:r w:rsidRPr="009174C6">
        <w:rPr>
          <w:sz w:val="20"/>
          <w:szCs w:val="20"/>
        </w:rPr>
        <w:t xml:space="preserve">La procuration mentionne les élections pour lesquelles elle est valable, ainsi que les noms, prénoms, dates de naissance, adresses du mandant et du mandataire, et le numéro d'identification au registre national des personnes physiques du mandant. </w:t>
      </w:r>
    </w:p>
    <w:p w:rsidR="009174C6" w:rsidRDefault="009174C6" w:rsidP="009174C6">
      <w:pPr>
        <w:pStyle w:val="Default"/>
        <w:spacing w:line="276" w:lineRule="auto"/>
        <w:jc w:val="both"/>
        <w:rPr>
          <w:sz w:val="20"/>
          <w:szCs w:val="20"/>
        </w:rPr>
      </w:pPr>
      <w:r w:rsidRPr="009174C6">
        <w:rPr>
          <w:sz w:val="20"/>
          <w:szCs w:val="20"/>
        </w:rPr>
        <w:t xml:space="preserve">Le formulaire de procuration est signé par le mandant et par le mandataire. </w:t>
      </w:r>
    </w:p>
    <w:p w:rsidR="009174C6" w:rsidRDefault="009174C6" w:rsidP="009174C6">
      <w:pPr>
        <w:pStyle w:val="Default"/>
        <w:spacing w:line="276" w:lineRule="auto"/>
        <w:jc w:val="both"/>
        <w:rPr>
          <w:sz w:val="20"/>
          <w:szCs w:val="20"/>
        </w:rPr>
      </w:pPr>
    </w:p>
    <w:p w:rsidR="009174C6" w:rsidRDefault="009174C6" w:rsidP="009174C6">
      <w:pPr>
        <w:pStyle w:val="Default"/>
        <w:spacing w:line="276" w:lineRule="auto"/>
        <w:jc w:val="both"/>
        <w:rPr>
          <w:sz w:val="20"/>
          <w:szCs w:val="20"/>
        </w:rPr>
      </w:pPr>
      <w:r w:rsidRPr="009174C6">
        <w:rPr>
          <w:sz w:val="20"/>
          <w:szCs w:val="20"/>
        </w:rPr>
        <w:t xml:space="preserve">§ 4. Peut voter, le mandataire qui remet au président du bureau de vote où le mandant aurait dû voter, la procuration ainsi que l'un des certificats mentionnés au paragraphe 1er, et lui présente sa carte d'identité et sa convocation sur laquelle le président mentionne " a voté par procuration ". </w:t>
      </w:r>
    </w:p>
    <w:p w:rsidR="009174C6" w:rsidRPr="009174C6" w:rsidRDefault="009174C6" w:rsidP="009174C6">
      <w:pPr>
        <w:pStyle w:val="Default"/>
        <w:spacing w:line="276" w:lineRule="auto"/>
        <w:jc w:val="both"/>
        <w:rPr>
          <w:b/>
          <w:i/>
          <w:sz w:val="20"/>
          <w:szCs w:val="20"/>
        </w:rPr>
      </w:pPr>
    </w:p>
    <w:p w:rsidR="009174C6" w:rsidRPr="009174C6" w:rsidRDefault="009174C6" w:rsidP="009174C6">
      <w:pPr>
        <w:pStyle w:val="Default"/>
        <w:spacing w:line="276" w:lineRule="auto"/>
        <w:jc w:val="both"/>
        <w:rPr>
          <w:sz w:val="20"/>
          <w:szCs w:val="20"/>
        </w:rPr>
      </w:pPr>
      <w:r w:rsidRPr="009174C6">
        <w:rPr>
          <w:b/>
          <w:i/>
          <w:sz w:val="20"/>
          <w:szCs w:val="20"/>
        </w:rPr>
        <w:t>Article L4143-20 §6 alinéa 2.</w:t>
      </w:r>
      <w:r>
        <w:rPr>
          <w:sz w:val="20"/>
          <w:szCs w:val="20"/>
        </w:rPr>
        <w:t xml:space="preserve"> Pour être reçu à voter, le mandataire remet au président du bureau de vote où le mandant aurait dû voter, la procuration, ainsi que l’un des certificats mentionnés à l’article L4132-1 §1, et lui présente sa carte d’identité et sa convocation sur laquelle le président mentionne « a voté par procuration ».</w:t>
      </w:r>
    </w:p>
    <w:p w:rsidR="009174C6" w:rsidRPr="009174C6" w:rsidRDefault="009174C6" w:rsidP="009174C6">
      <w:pPr>
        <w:pStyle w:val="Default"/>
        <w:spacing w:line="276" w:lineRule="auto"/>
        <w:jc w:val="both"/>
        <w:rPr>
          <w:sz w:val="20"/>
          <w:szCs w:val="20"/>
        </w:rPr>
      </w:pPr>
    </w:p>
    <w:p w:rsidR="00D815B7" w:rsidRDefault="00D815B7" w:rsidP="009174C6">
      <w:pPr>
        <w:pStyle w:val="Default"/>
        <w:spacing w:line="276" w:lineRule="auto"/>
        <w:jc w:val="both"/>
        <w:rPr>
          <w:sz w:val="20"/>
          <w:szCs w:val="20"/>
        </w:rPr>
      </w:pPr>
    </w:p>
    <w:p w:rsidR="00841462" w:rsidRPr="009174C6" w:rsidRDefault="00841462" w:rsidP="009174C6">
      <w:pPr>
        <w:pStyle w:val="Default"/>
        <w:spacing w:line="276" w:lineRule="auto"/>
        <w:jc w:val="both"/>
        <w:rPr>
          <w:sz w:val="20"/>
          <w:szCs w:val="20"/>
        </w:rPr>
      </w:pPr>
    </w:p>
    <w:sectPr w:rsidR="00841462" w:rsidRPr="009174C6" w:rsidSect="001D59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58" w:rsidRDefault="006E7258" w:rsidP="00C37432">
      <w:r>
        <w:separator/>
      </w:r>
    </w:p>
  </w:endnote>
  <w:endnote w:type="continuationSeparator" w:id="0">
    <w:p w:rsidR="006E7258" w:rsidRDefault="006E7258" w:rsidP="00C3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6E7258" w:rsidRPr="00005838" w:rsidRDefault="006E725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PROV-COM / Avis de convocation par le Collège communal</w:t>
        </w:r>
      </w:p>
    </w:sdtContent>
  </w:sdt>
  <w:p w:rsidR="006E7258" w:rsidRDefault="006E72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58" w:rsidRDefault="006E7258" w:rsidP="00C37432">
      <w:r>
        <w:separator/>
      </w:r>
    </w:p>
  </w:footnote>
  <w:footnote w:type="continuationSeparator" w:id="0">
    <w:p w:rsidR="006E7258" w:rsidRDefault="006E7258"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58" w:rsidRDefault="006E7258">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6E7258" w:rsidRDefault="006E72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0658C"/>
    <w:rsid w:val="00017012"/>
    <w:rsid w:val="0002635B"/>
    <w:rsid w:val="00081B93"/>
    <w:rsid w:val="000C517A"/>
    <w:rsid w:val="001040EC"/>
    <w:rsid w:val="00131711"/>
    <w:rsid w:val="00154DD2"/>
    <w:rsid w:val="00161F14"/>
    <w:rsid w:val="00194057"/>
    <w:rsid w:val="001D5975"/>
    <w:rsid w:val="00264AB5"/>
    <w:rsid w:val="002B3E4E"/>
    <w:rsid w:val="002E7A54"/>
    <w:rsid w:val="003164A4"/>
    <w:rsid w:val="003A6191"/>
    <w:rsid w:val="004308AB"/>
    <w:rsid w:val="00442978"/>
    <w:rsid w:val="00442D7C"/>
    <w:rsid w:val="004A17CA"/>
    <w:rsid w:val="004C17E5"/>
    <w:rsid w:val="004F0322"/>
    <w:rsid w:val="00515E2A"/>
    <w:rsid w:val="00570E21"/>
    <w:rsid w:val="005C48BA"/>
    <w:rsid w:val="006460FB"/>
    <w:rsid w:val="0068749A"/>
    <w:rsid w:val="006A73C4"/>
    <w:rsid w:val="006E7258"/>
    <w:rsid w:val="00705121"/>
    <w:rsid w:val="007562D4"/>
    <w:rsid w:val="00841462"/>
    <w:rsid w:val="008B53CF"/>
    <w:rsid w:val="008E44FC"/>
    <w:rsid w:val="008E6DF3"/>
    <w:rsid w:val="009174C6"/>
    <w:rsid w:val="009D7EE7"/>
    <w:rsid w:val="00C37432"/>
    <w:rsid w:val="00C60D9C"/>
    <w:rsid w:val="00C96A35"/>
    <w:rsid w:val="00D1296D"/>
    <w:rsid w:val="00D815B7"/>
    <w:rsid w:val="00DE6152"/>
    <w:rsid w:val="00DF56B8"/>
    <w:rsid w:val="00E50B54"/>
    <w:rsid w:val="00E63D35"/>
    <w:rsid w:val="00EE4A24"/>
    <w:rsid w:val="00F12E39"/>
    <w:rsid w:val="00F6191D"/>
    <w:rsid w:val="00F91D9A"/>
    <w:rsid w:val="00FA6576"/>
    <w:rsid w:val="00FB11EA"/>
    <w:rsid w:val="00FC443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D2F60-E699-4D01-AFD2-52CED45D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1124</Words>
  <Characters>6185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DGO5-LAMBERT Grégory</cp:lastModifiedBy>
  <cp:revision>4</cp:revision>
  <dcterms:created xsi:type="dcterms:W3CDTF">2018-07-17T12:53:00Z</dcterms:created>
  <dcterms:modified xsi:type="dcterms:W3CDTF">2018-07-17T13:14:00Z</dcterms:modified>
</cp:coreProperties>
</file>